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843" w:rsidRPr="00156843" w:rsidRDefault="00156843" w:rsidP="00156843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666666"/>
          <w:sz w:val="33"/>
          <w:szCs w:val="33"/>
          <w:lang w:eastAsia="ru-RU"/>
        </w:rPr>
      </w:pPr>
      <w:r w:rsidRPr="00156843">
        <w:rPr>
          <w:rFonts w:ascii="Arial" w:eastAsia="Times New Roman" w:hAnsi="Arial" w:cs="Arial"/>
          <w:color w:val="666666"/>
          <w:sz w:val="33"/>
          <w:szCs w:val="33"/>
          <w:lang w:eastAsia="ru-RU"/>
        </w:rPr>
        <w:t xml:space="preserve">Описание </w:t>
      </w:r>
      <w:bookmarkStart w:id="0" w:name="_GoBack"/>
      <w:proofErr w:type="spellStart"/>
      <w:r w:rsidRPr="00156843">
        <w:rPr>
          <w:rFonts w:ascii="Arial" w:eastAsia="Times New Roman" w:hAnsi="Arial" w:cs="Arial"/>
          <w:color w:val="666666"/>
          <w:sz w:val="33"/>
          <w:szCs w:val="33"/>
          <w:lang w:eastAsia="ru-RU"/>
        </w:rPr>
        <w:t>Fujitsu</w:t>
      </w:r>
      <w:proofErr w:type="spellEnd"/>
      <w:r w:rsidRPr="00156843">
        <w:rPr>
          <w:rFonts w:ascii="Arial" w:eastAsia="Times New Roman" w:hAnsi="Arial" w:cs="Arial"/>
          <w:color w:val="666666"/>
          <w:sz w:val="33"/>
          <w:szCs w:val="33"/>
          <w:lang w:eastAsia="ru-RU"/>
        </w:rPr>
        <w:t xml:space="preserve"> PRIMERGY TX2550 M4</w:t>
      </w:r>
    </w:p>
    <w:bookmarkEnd w:id="0"/>
    <w:p w:rsidR="00156843" w:rsidRPr="00156843" w:rsidRDefault="00156843" w:rsidP="0015684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568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Серверы </w:t>
      </w:r>
      <w:proofErr w:type="spellStart"/>
      <w:r w:rsidRPr="001568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Fujitsu</w:t>
      </w:r>
      <w:proofErr w:type="spellEnd"/>
      <w:r w:rsidRPr="001568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PRIMERGY TX2550 M4 представляют собой двухпроцессорные платформы, реализованные в напольном исполнении. Новое оборудование рассчитано для разного рода нагрузок, включая поддержку и ресурсоемких бизнес-процессов.</w:t>
      </w:r>
    </w:p>
    <w:p w:rsidR="00156843" w:rsidRPr="00156843" w:rsidRDefault="00156843" w:rsidP="0015684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666666"/>
          <w:sz w:val="30"/>
          <w:szCs w:val="30"/>
          <w:lang w:eastAsia="ru-RU"/>
        </w:rPr>
      </w:pPr>
      <w:r w:rsidRPr="00156843">
        <w:rPr>
          <w:rFonts w:ascii="Arial" w:eastAsia="Times New Roman" w:hAnsi="Arial" w:cs="Arial"/>
          <w:color w:val="666666"/>
          <w:sz w:val="30"/>
          <w:szCs w:val="30"/>
          <w:lang w:eastAsia="ru-RU"/>
        </w:rPr>
        <w:t>Функциональные возможности</w:t>
      </w:r>
    </w:p>
    <w:p w:rsidR="00156843" w:rsidRPr="00156843" w:rsidRDefault="00156843" w:rsidP="001568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568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Сервер оптимально подходит для управления большими объемами информации.</w:t>
      </w:r>
    </w:p>
    <w:p w:rsidR="00156843" w:rsidRPr="00156843" w:rsidRDefault="00156843" w:rsidP="001568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568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Используемые накопительные устройства и RAID-контроллеры могут адаптироваться к определенным требованиям современного бизнеса и к различным бюджетам.</w:t>
      </w:r>
    </w:p>
    <w:p w:rsidR="00156843" w:rsidRPr="00156843" w:rsidRDefault="00156843" w:rsidP="001568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568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Благодаря мощным процессорам и высокой пропускной способности памяти DDR4 серверная система может легко справиться с ресурсоемкими задачами и </w:t>
      </w:r>
      <w:proofErr w:type="spellStart"/>
      <w:r w:rsidRPr="001568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виртуализированными</w:t>
      </w:r>
      <w:proofErr w:type="spellEnd"/>
      <w:r w:rsidRPr="001568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рабочими нагрузками.</w:t>
      </w:r>
    </w:p>
    <w:p w:rsidR="00156843" w:rsidRPr="00156843" w:rsidRDefault="00156843" w:rsidP="001568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568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Аппаратная конфигурация оборудования оптимально подходит для представителей среднего и малого бизнеса.</w:t>
      </w:r>
    </w:p>
    <w:p w:rsidR="00156843" w:rsidRPr="00156843" w:rsidRDefault="00156843" w:rsidP="0015684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666666"/>
          <w:sz w:val="30"/>
          <w:szCs w:val="30"/>
          <w:lang w:eastAsia="ru-RU"/>
        </w:rPr>
      </w:pPr>
      <w:r w:rsidRPr="00156843">
        <w:rPr>
          <w:rFonts w:ascii="Arial" w:eastAsia="Times New Roman" w:hAnsi="Arial" w:cs="Arial"/>
          <w:color w:val="666666"/>
          <w:sz w:val="30"/>
          <w:szCs w:val="30"/>
          <w:lang w:eastAsia="ru-RU"/>
        </w:rPr>
        <w:t>Особенности аппаратной конфигурации</w:t>
      </w:r>
    </w:p>
    <w:p w:rsidR="00156843" w:rsidRPr="00156843" w:rsidRDefault="00156843" w:rsidP="0015684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568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Серверные системы </w:t>
      </w:r>
      <w:proofErr w:type="spellStart"/>
      <w:r w:rsidRPr="001568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Fujitsu</w:t>
      </w:r>
      <w:proofErr w:type="spellEnd"/>
      <w:r w:rsidRPr="001568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PRIMERGY TX2550 M4 построены на основе высокопроизводительной платформы, которая включает в свой состав масштабируемые процессоры </w:t>
      </w:r>
      <w:proofErr w:type="spellStart"/>
      <w:r w:rsidRPr="001568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Intel</w:t>
      </w:r>
      <w:proofErr w:type="spellEnd"/>
      <w:r w:rsidRPr="001568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568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Xeon</w:t>
      </w:r>
      <w:proofErr w:type="spellEnd"/>
      <w:r w:rsidRPr="001568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способные поддерживать до 26-ти ядер. Используемые процессоры производятся с применением технологии </w:t>
      </w:r>
      <w:proofErr w:type="spellStart"/>
      <w:r w:rsidRPr="001568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Intel</w:t>
      </w:r>
      <w:proofErr w:type="spellEnd"/>
      <w:r w:rsidRPr="001568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568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UltraPath</w:t>
      </w:r>
      <w:proofErr w:type="spellEnd"/>
      <w:r w:rsidRPr="001568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1568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Interconnect</w:t>
      </w:r>
      <w:proofErr w:type="spellEnd"/>
      <w:r w:rsidRPr="001568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благодаря которой обеспечивается повышенная скорость обмена данными.</w:t>
      </w:r>
    </w:p>
    <w:p w:rsidR="00156843" w:rsidRPr="00156843" w:rsidRDefault="00156843" w:rsidP="0015684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568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Раскрыть весь потенциал процессоров позволит быстрая оперативная память DDR4, работающая на частоте 2666 МГц. Формировать требуемый объем памяти можно посредством установки 12-ти DIMM-модулей. Ее максимальный объем может составить 768 ГБ.</w:t>
      </w:r>
    </w:p>
    <w:p w:rsidR="00156843" w:rsidRPr="00156843" w:rsidRDefault="00156843" w:rsidP="0015684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568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Система хранения информации сервера </w:t>
      </w:r>
      <w:proofErr w:type="spellStart"/>
      <w:r w:rsidRPr="001568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Fujitsu</w:t>
      </w:r>
      <w:proofErr w:type="spellEnd"/>
      <w:r w:rsidRPr="001568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PRIMERGY TX2550 M4 формируется с помощью 2,5- или 3,5-дюймовых накопителей. Возможна установка жестких дисков или твердотельных накопителей, допускается использование </w:t>
      </w:r>
      <w:proofErr w:type="spellStart"/>
      <w:r w:rsidRPr="001568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Flash</w:t>
      </w:r>
      <w:proofErr w:type="spellEnd"/>
      <w:r w:rsidRPr="001568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-устройств.</w:t>
      </w:r>
    </w:p>
    <w:p w:rsidR="00156843" w:rsidRPr="00156843" w:rsidRDefault="00156843" w:rsidP="00156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684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p w:rsidR="00156843" w:rsidRPr="00156843" w:rsidRDefault="00156843" w:rsidP="00156843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666666"/>
          <w:sz w:val="33"/>
          <w:szCs w:val="33"/>
          <w:lang w:eastAsia="ru-RU"/>
        </w:rPr>
      </w:pPr>
      <w:r w:rsidRPr="00156843">
        <w:rPr>
          <w:rFonts w:ascii="Arial" w:eastAsia="Times New Roman" w:hAnsi="Arial" w:cs="Arial"/>
          <w:color w:val="666666"/>
          <w:sz w:val="33"/>
          <w:szCs w:val="33"/>
          <w:lang w:eastAsia="ru-RU"/>
        </w:rPr>
        <w:t xml:space="preserve">Техническое описание </w:t>
      </w:r>
      <w:proofErr w:type="spellStart"/>
      <w:r w:rsidRPr="00156843">
        <w:rPr>
          <w:rFonts w:ascii="Arial" w:eastAsia="Times New Roman" w:hAnsi="Arial" w:cs="Arial"/>
          <w:color w:val="666666"/>
          <w:sz w:val="33"/>
          <w:szCs w:val="33"/>
          <w:lang w:eastAsia="ru-RU"/>
        </w:rPr>
        <w:t>Fujitsu</w:t>
      </w:r>
      <w:proofErr w:type="spellEnd"/>
      <w:r w:rsidRPr="00156843">
        <w:rPr>
          <w:rFonts w:ascii="Arial" w:eastAsia="Times New Roman" w:hAnsi="Arial" w:cs="Arial"/>
          <w:color w:val="666666"/>
          <w:sz w:val="33"/>
          <w:szCs w:val="33"/>
          <w:lang w:eastAsia="ru-RU"/>
        </w:rPr>
        <w:t xml:space="preserve"> PRIMERGY TX2550 M4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4"/>
        <w:gridCol w:w="5901"/>
      </w:tblGrid>
      <w:tr w:rsidR="00156843" w:rsidRPr="00156843" w:rsidTr="00156843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56843" w:rsidRPr="00156843" w:rsidRDefault="00156843" w:rsidP="00156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Набор микросхем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56843" w:rsidRPr="00156843" w:rsidRDefault="00156843" w:rsidP="00156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Intel</w:t>
            </w:r>
            <w:proofErr w:type="spellEnd"/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® C624</w:t>
            </w:r>
          </w:p>
        </w:tc>
      </w:tr>
      <w:tr w:rsidR="00156843" w:rsidRPr="00156843" w:rsidTr="00156843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56843" w:rsidRPr="00156843" w:rsidRDefault="00156843" w:rsidP="00156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Тип материнской платы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56843" w:rsidRPr="00156843" w:rsidRDefault="00156843" w:rsidP="00156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D3386</w:t>
            </w:r>
          </w:p>
        </w:tc>
      </w:tr>
      <w:tr w:rsidR="00156843" w:rsidRPr="00156843" w:rsidTr="00156843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56843" w:rsidRPr="00156843" w:rsidRDefault="00156843" w:rsidP="00156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Процессор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56843" w:rsidRPr="00156843" w:rsidRDefault="00156843" w:rsidP="00156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Семейство масштабируемых процессоров </w:t>
            </w:r>
            <w:proofErr w:type="spellStart"/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Intel</w:t>
            </w:r>
            <w:proofErr w:type="spellEnd"/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Xeon</w:t>
            </w:r>
            <w:proofErr w:type="spellEnd"/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®</w:t>
            </w:r>
          </w:p>
        </w:tc>
      </w:tr>
      <w:tr w:rsidR="00156843" w:rsidRPr="00156843" w:rsidTr="00156843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56843" w:rsidRPr="00156843" w:rsidRDefault="00156843" w:rsidP="00156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Количество процессоров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56843" w:rsidRPr="00156843" w:rsidRDefault="00156843" w:rsidP="00156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</w:tr>
      <w:tr w:rsidR="00156843" w:rsidRPr="00156843" w:rsidTr="00156843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56843" w:rsidRPr="00156843" w:rsidRDefault="00156843" w:rsidP="00156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Максимальный объем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56843" w:rsidRPr="00156843" w:rsidRDefault="00156843" w:rsidP="00156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3072 ГБ</w:t>
            </w:r>
          </w:p>
        </w:tc>
      </w:tr>
      <w:tr w:rsidR="00156843" w:rsidRPr="00156843" w:rsidTr="00156843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56843" w:rsidRPr="00156843" w:rsidRDefault="00156843" w:rsidP="00156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Тип памяти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56843" w:rsidRPr="00156843" w:rsidRDefault="00156843" w:rsidP="00156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DDR4</w:t>
            </w:r>
          </w:p>
        </w:tc>
      </w:tr>
      <w:tr w:rsidR="00156843" w:rsidRPr="00156843" w:rsidTr="00156843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56843" w:rsidRPr="00156843" w:rsidRDefault="00156843" w:rsidP="00156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Оперативная память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56843" w:rsidRPr="00156843" w:rsidRDefault="00156843" w:rsidP="00156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 ГБ — 768 ГБ</w:t>
            </w:r>
          </w:p>
        </w:tc>
      </w:tr>
      <w:tr w:rsidR="00156843" w:rsidRPr="00156843" w:rsidTr="00156843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56843" w:rsidRPr="00156843" w:rsidRDefault="00156843" w:rsidP="00156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Защита памяти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56843" w:rsidRPr="00156843" w:rsidRDefault="00156843" w:rsidP="00156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Advanced</w:t>
            </w:r>
            <w:proofErr w:type="spellEnd"/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ECC, SDDC</w:t>
            </w:r>
          </w:p>
        </w:tc>
      </w:tr>
      <w:tr w:rsidR="00156843" w:rsidRPr="00156843" w:rsidTr="00156843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56843" w:rsidRPr="00156843" w:rsidRDefault="00156843" w:rsidP="00156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Отсеки для устройств хранения данных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56843" w:rsidRPr="00156843" w:rsidRDefault="00156843" w:rsidP="00156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Диски SAS/SATA размером 3,5 или 2,5 дюйма с возможностью горячего подключения</w:t>
            </w:r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  <w:t>4 x 3,5-дюймовый жесткий диск SAS/SATA с горячим подключением</w:t>
            </w:r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  <w:t xml:space="preserve">8 x 3,5-дюймовый жесткий диск SAS/SATA с горячим </w:t>
            </w:r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подключением</w:t>
            </w:r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  <w:t>8 x 2,5-дюймовый жесткий диск SAS/SATA с горячим подключением</w:t>
            </w:r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  <w:t>16 x 2,5-дюймовый жесткий диск SAS/SATA с горячим подключением</w:t>
            </w:r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  <w:t>24 x 2,5-дюймовый жесткий диск SAS/SATA с горячим подключением</w:t>
            </w:r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  <w:t>дополнительная возможность расширения до 8 накопителей</w:t>
            </w:r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  <w:t>дополнительная возможность расширения до 12 накопителей</w:t>
            </w:r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  <w:t>без возможности расширения</w:t>
            </w:r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  <w:t>дополнительная возможность расширения до 24 накопителей</w:t>
            </w:r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  <w:t>дополнительная возможность расширения до 32 накопителей</w:t>
            </w:r>
          </w:p>
        </w:tc>
      </w:tr>
      <w:tr w:rsidR="00156843" w:rsidRPr="00156843" w:rsidTr="00156843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56843" w:rsidRPr="00156843" w:rsidRDefault="00156843" w:rsidP="00156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Фактическая мощность (макс. конфигурация)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56843" w:rsidRPr="00156843" w:rsidRDefault="00156843" w:rsidP="00156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748 Вт</w:t>
            </w:r>
          </w:p>
        </w:tc>
      </w:tr>
      <w:tr w:rsidR="00156843" w:rsidRPr="00156843" w:rsidTr="00156843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56843" w:rsidRPr="00156843" w:rsidRDefault="00156843" w:rsidP="00156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Доверенный платформенный модуль (TPM)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56843" w:rsidRPr="00156843" w:rsidRDefault="00156843" w:rsidP="00156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дополнительный модуль TPM</w:t>
            </w:r>
          </w:p>
        </w:tc>
      </w:tr>
      <w:tr w:rsidR="00156843" w:rsidRPr="00156843" w:rsidTr="00156843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56843" w:rsidRPr="00156843" w:rsidRDefault="00156843" w:rsidP="00156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Доступные отсеки для дисков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56843" w:rsidRPr="00156843" w:rsidRDefault="00156843" w:rsidP="0015684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5684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 отсека размером 5,25/1,6 дюйма</w:t>
            </w:r>
          </w:p>
        </w:tc>
      </w:tr>
    </w:tbl>
    <w:p w:rsidR="001A7DA0" w:rsidRDefault="00156843">
      <w:r>
        <w:rPr>
          <w:noProof/>
          <w:lang w:eastAsia="ru-RU"/>
        </w:rPr>
        <w:drawing>
          <wp:inline distT="0" distB="0" distL="0" distR="0">
            <wp:extent cx="5937885" cy="4453255"/>
            <wp:effectExtent l="0" t="0" r="5715" b="4445"/>
            <wp:docPr id="1" name="Рисунок 1" descr="C:\Users\vkondakov\Desktop\81d7f518baf73500430a56205a05e0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81d7f518baf73500430a56205a05e03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7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F4B53"/>
    <w:multiLevelType w:val="multilevel"/>
    <w:tmpl w:val="C720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9C"/>
    <w:rsid w:val="00156843"/>
    <w:rsid w:val="001A7DA0"/>
    <w:rsid w:val="0024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86C2A0-F039-4537-AF7A-FAAB1403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568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568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68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5684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56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2</cp:revision>
  <dcterms:created xsi:type="dcterms:W3CDTF">2018-05-21T12:13:00Z</dcterms:created>
  <dcterms:modified xsi:type="dcterms:W3CDTF">2018-05-21T12:13:00Z</dcterms:modified>
</cp:coreProperties>
</file>