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E425" w14:textId="77777777" w:rsidR="001020BA" w:rsidRDefault="00C464F2">
      <w:pPr>
        <w:jc w:val="center"/>
      </w:pPr>
      <w:r>
        <w:rPr>
          <w:b/>
        </w:rPr>
        <w:br/>
      </w:r>
      <w:r>
        <w:rPr>
          <w:b/>
        </w:rPr>
        <w:br/>
        <w:t>CAPSTONE PROJECT</w:t>
      </w:r>
      <w:r>
        <w:rPr>
          <w:b/>
        </w:rPr>
        <w:br/>
      </w:r>
      <w:r>
        <w:rPr>
          <w:b/>
          <w:sz w:val="40"/>
        </w:rPr>
        <w:t>CHAPTER 2 - LITERATURE REVIEW</w:t>
      </w:r>
      <w:r>
        <w:br/>
      </w:r>
      <w:r>
        <w:br/>
        <w:t>Student / Group Template</w:t>
      </w:r>
      <w:r>
        <w:br/>
      </w:r>
      <w:r>
        <w:br/>
      </w:r>
    </w:p>
    <w:tbl>
      <w:tblPr>
        <w:tblW w:w="0" w:type="auto"/>
        <w:jc w:val="center"/>
        <w:tblLook w:val="04A0" w:firstRow="1" w:lastRow="0" w:firstColumn="1" w:lastColumn="0" w:noHBand="0" w:noVBand="1"/>
      </w:tblPr>
      <w:tblGrid>
        <w:gridCol w:w="4861"/>
        <w:gridCol w:w="5111"/>
      </w:tblGrid>
      <w:tr w:rsidR="001020BA" w14:paraId="0A5730C7" w14:textId="77777777">
        <w:trPr>
          <w:jc w:val="center"/>
        </w:trPr>
        <w:tc>
          <w:tcPr>
            <w:tcW w:w="4986" w:type="dxa"/>
            <w:shd w:val="clear" w:color="auto" w:fill="D9EAF0"/>
          </w:tcPr>
          <w:p w14:paraId="37C12CB1" w14:textId="77777777" w:rsidR="001020BA" w:rsidRDefault="00C464F2">
            <w:r>
              <w:t>Project Title</w:t>
            </w:r>
          </w:p>
        </w:tc>
        <w:tc>
          <w:tcPr>
            <w:tcW w:w="4986" w:type="dxa"/>
          </w:tcPr>
          <w:p w14:paraId="08DC668F" w14:textId="77777777" w:rsidR="001020BA" w:rsidRDefault="00C464F2">
            <w:r>
              <w:t>CampusBook: a lecturer consultation booking system for CTU Training Solutions</w:t>
            </w:r>
          </w:p>
        </w:tc>
      </w:tr>
      <w:tr w:rsidR="001020BA" w14:paraId="1522F462" w14:textId="77777777">
        <w:trPr>
          <w:jc w:val="center"/>
        </w:trPr>
        <w:tc>
          <w:tcPr>
            <w:tcW w:w="4986" w:type="dxa"/>
            <w:shd w:val="clear" w:color="auto" w:fill="D9EAF0"/>
          </w:tcPr>
          <w:p w14:paraId="4DF6F7F1" w14:textId="77777777" w:rsidR="001020BA" w:rsidRDefault="00C464F2">
            <w:r>
              <w:t>Group Members</w:t>
            </w:r>
          </w:p>
        </w:tc>
        <w:tc>
          <w:tcPr>
            <w:tcW w:w="4986" w:type="dxa"/>
          </w:tcPr>
          <w:p w14:paraId="1692B47E" w14:textId="77777777" w:rsidR="001020BA" w:rsidRDefault="00C464F2">
            <w:r>
              <w:t>Willem Gerber</w:t>
              <w:br/>
            </w:r>
            <w:r>
              <w:t>Oscar Khumalo</w:t>
              <w:br/>
            </w:r>
            <w:r>
              <w:t>Thomas du Plessis</w:t>
              <w:br/>
            </w:r>
            <w:r>
              <w:t>Lebohang Tlaitlai</w:t>
              <w:br/>
            </w:r>
            <w:r>
              <w:t>Gerhardus van den Berg</w:t>
            </w:r>
          </w:p>
        </w:tc>
      </w:tr>
      <w:tr w:rsidR="001020BA" w14:paraId="2BF5BCAC" w14:textId="77777777">
        <w:trPr>
          <w:jc w:val="center"/>
        </w:trPr>
        <w:tc>
          <w:tcPr>
            <w:tcW w:w="4986" w:type="dxa"/>
            <w:shd w:val="clear" w:color="auto" w:fill="D9EAF0"/>
          </w:tcPr>
          <w:p w14:paraId="79060653" w14:textId="77777777" w:rsidR="001020BA" w:rsidRDefault="00C464F2">
            <w:r>
              <w:t>Module</w:t>
            </w:r>
          </w:p>
        </w:tc>
        <w:tc>
          <w:tcPr>
            <w:tcW w:w="4986" w:type="dxa"/>
          </w:tcPr>
          <w:p w14:paraId="772D9D3A" w14:textId="77777777" w:rsidR="001020BA" w:rsidRDefault="00C464F2">
            <w:r>
              <w:t>Software Engineering 2 (SPM622)</w:t>
            </w:r>
          </w:p>
        </w:tc>
      </w:tr>
      <w:tr w:rsidR="001020BA" w14:paraId="5302FF58" w14:textId="77777777">
        <w:trPr>
          <w:jc w:val="center"/>
        </w:trPr>
        <w:tc>
          <w:tcPr>
            <w:tcW w:w="4986" w:type="dxa"/>
            <w:shd w:val="clear" w:color="auto" w:fill="D9EAF0"/>
          </w:tcPr>
          <w:p w14:paraId="0D53DD0B" w14:textId="77777777" w:rsidR="001020BA" w:rsidRDefault="00C464F2">
            <w:r>
              <w:t>Lecturer / Supervisor</w:t>
            </w:r>
          </w:p>
        </w:tc>
        <w:tc>
          <w:tcPr>
            <w:tcW w:w="4986" w:type="dxa"/>
          </w:tcPr>
          <w:p w14:paraId="65539834" w14:textId="77777777" w:rsidR="001020BA" w:rsidRDefault="00C464F2">
            <w:r>
              <w:t>Jabulile Mashibini</w:t>
            </w:r>
          </w:p>
        </w:tc>
      </w:tr>
      <w:tr w:rsidR="001020BA" w14:paraId="578760EE" w14:textId="77777777">
        <w:trPr>
          <w:jc w:val="center"/>
        </w:trPr>
        <w:tc>
          <w:tcPr>
            <w:tcW w:w="4986" w:type="dxa"/>
            <w:shd w:val="clear" w:color="auto" w:fill="D9EAF0"/>
          </w:tcPr>
          <w:p w14:paraId="350AC7DC" w14:textId="77777777" w:rsidR="001020BA" w:rsidRDefault="00C464F2">
            <w:r>
              <w:t>Week / Stage</w:t>
            </w:r>
          </w:p>
        </w:tc>
        <w:tc>
          <w:tcPr>
            <w:tcW w:w="4986" w:type="dxa"/>
          </w:tcPr>
          <w:p w14:paraId="79A2042E" w14:textId="77777777" w:rsidR="001020BA" w:rsidRDefault="00C464F2">
            <w:r>
              <w:t>Week 2</w:t>
            </w:r>
          </w:p>
        </w:tc>
      </w:tr>
      <w:tr w:rsidR="001020BA" w14:paraId="479921CC" w14:textId="77777777">
        <w:trPr>
          <w:jc w:val="center"/>
        </w:trPr>
        <w:tc>
          <w:tcPr>
            <w:tcW w:w="4986" w:type="dxa"/>
            <w:shd w:val="clear" w:color="auto" w:fill="D9EAF0"/>
          </w:tcPr>
          <w:p w14:paraId="7F9E6CFD" w14:textId="77777777" w:rsidR="001020BA" w:rsidRDefault="00C464F2">
            <w:r>
              <w:t>Submission Date</w:t>
            </w:r>
          </w:p>
        </w:tc>
        <w:tc>
          <w:tcPr>
            <w:tcW w:w="4986" w:type="dxa"/>
          </w:tcPr>
          <w:p w14:paraId="7BC820A4" w14:textId="77777777" w:rsidR="001020BA" w:rsidRDefault="00C464F2">
            <w:r>
              <w:t>Monday 19 October 2026</w:t>
            </w:r>
          </w:p>
        </w:tc>
      </w:tr>
    </w:tbl>
    <w:p w14:paraId="58B27071" w14:textId="77777777" w:rsidR="001020BA" w:rsidRDefault="00C464F2">
      <w:r>
        <w:br w:type="page"/>
      </w:r>
    </w:p>
    <w:p w14:paraId="50907704" w14:textId="77777777" w:rsidR="001020BA" w:rsidRDefault="00C464F2">
      <w:pPr>
        <w:pStyle w:val="Heading1"/>
      </w:pPr>
      <w:r>
        <w:lastRenderedPageBreak/>
        <w:t>2.1 Introduction</w:t>
      </w:r>
    </w:p>
    <w:p w14:paraId="5132B7BB" w14:textId="77777777" w:rsidR="001020BA" w:rsidRDefault="00C464F2">
      <w:pPr>
        <w:keepNext/>
      </w:pPr>
      <w:r>
        <w:t>Explain what this chapter reviews and how it supports the project.</w:t>
      </w:r>
    </w:p>
    <w:p>
      <w:pPr>
        <w:spacing w:after="60"/>
      </w:pPr>
      <w:r>
        <w:rPr/>
        <w:t>This chapter reviews research on why students under use consultations and how online booking and reminders help in other sectors It then compares Microsoft Bookings Calendly and Moodle Scheduler and reviews the technology chosen for CampusBook before stating the research gap</w:t>
      </w:r>
    </w:p>
    <w:p w14:paraId="08DEC76D" w14:textId="77777777" w:rsidR="001020BA" w:rsidRDefault="00C464F2">
      <w:pPr>
        <w:pStyle w:val="Heading1"/>
      </w:pPr>
      <w:r>
        <w:t>2.2 Existing Research</w:t>
      </w:r>
    </w:p>
    <w:p w14:paraId="659552A6" w14:textId="77777777" w:rsidR="001020BA" w:rsidRDefault="00C464F2">
      <w:pPr>
        <w:keepNext/>
      </w:pPr>
      <w:r>
        <w:t>Review credible academic and industry sources related to the problem.</w:t>
      </w:r>
    </w:p>
    <w:p>
      <w:pPr>
        <w:spacing w:after="80"/>
      </w:pPr>
      <w:r>
        <w:rPr/>
        <w:t>Consultations are under used Griffin (2014) surveyed undergraduate students at a large American university and found that most of the factors that stop students attending office hours are outside the lecturer control The one exception was feedback: students who found it useful came back more often A summary of similar survey work found that 66% of more than 600 students had never attended office hours for a course and only 8% went more than once a month (Weimer, 2015) Both sources show the problem clearly but they focus on student attitudes rather than on how meetings are arranged and neither tests a tool that makes booking easier</w:t>
      </w:r>
    </w:p>
    <w:p>
      <w:pPr>
        <w:spacing w:after="80"/>
      </w:pPr>
      <w:r>
        <w:rPr/>
        <w:t>Online booking works in healthcare Zhao (2017) reviewed 21 web based medical appointment systems Online booking cut no shows with one system reporting 2% for web bookings against 8% for phone bookings and it also shortened waiting times raised satisfaction and reduced staff workload The review warns that providers worry about losing control of their schedules a concern lecturers are likely to share Guy (2012) add that automated reminders increase attendance These studies come from healthcare where appointments are more formal than a quick consultation so the idea still needs testing in education</w:t>
      </w:r>
    </w:p>
    <w:p>
      <w:pPr>
        <w:spacing w:after="80"/>
      </w:pPr>
      <w:r>
        <w:rPr/>
        <w:t>People use systems that are useful and easy The Technology Acceptance Model suggests that people adopt a system when they find it useful and easy to use (Davis, 1989) Nielsen (1994) usability heuristics turn this into practical design rules such as always showing a clear confirmation and stopping a student from booking a slot that is already taken</w:t>
      </w:r>
    </w:p>
    <w:p w14:paraId="76E1081A" w14:textId="77777777" w:rsidR="001020BA" w:rsidRDefault="00C464F2">
      <w:pPr>
        <w:pStyle w:val="Heading1"/>
      </w:pPr>
      <w:r>
        <w:t>2.3 Existing or Similar Systems</w:t>
      </w:r>
    </w:p>
    <w:p w14:paraId="3200CD20" w14:textId="77777777" w:rsidR="001020BA" w:rsidRDefault="00C464F2">
      <w:pPr>
        <w:keepNext/>
      </w:pPr>
      <w:r>
        <w:t>Compare at least three relevant systems. Discuss features, strengths, limitations and lessons for your solution.</w:t>
      </w:r>
    </w:p>
    <w:p>
      <w:pPr>
        <w:spacing w:after="80"/>
      </w:pPr>
      <w:r>
        <w:rPr/>
        <w:t>Microsoft Bookings offers a booking page that syncs with Outlook sends email reminders and creates Teams meetings It comes with Microsoft 365 business and education plans but SMS reminders only work in North America and the UK and need an extra Teams Premium licence Microsoft It is built for businesses serving customers so it has no idea of students lecturers or modules and setting it up needs administrator access</w:t>
      </w:r>
    </w:p>
    <w:p>
      <w:pPr>
        <w:spacing w:after="80"/>
      </w:pPr>
      <w:r>
        <w:rPr/>
        <w:t xml:space="preserve">Calendly is a popular polished scheduling tool Its free plan allows only one event type and one </w:t>
      </w:r>
      <w:r>
        <w:rPr/>
        <w:t>calendar</w:t>
      </w:r>
      <w:r>
        <w:rPr/>
        <w:t xml:space="preserve"> and reminders need the Standard plan at 10 US dollars per lecturer per month Calendly Students would need a separate link for every lecturer and booking data would sit with a third party</w:t>
      </w:r>
    </w:p>
    <w:p>
      <w:pPr>
        <w:spacing w:after="80"/>
      </w:pPr>
      <w:r>
        <w:rPr/>
        <w:t>Moodle Scheduler is a Moodle plugin that lets teachers create slots for students to book with reminders booking limits and attendance tracking (Moodle, 2017) It suits teaching well but it only works inside one course needs an administrator to install it and is only an option for institutions that run Moodle</w:t>
      </w:r>
    </w:p>
    <w:tbl>
      <w:tblPr>
        <w:tblStyle w:val="TableGrid"/>
        <w:tblW w:type="auto" w:w="0"/>
        <w:tblLayout w:type="fixed"/>
        <w:tblLook w:firstColumn="1" w:firstRow="1" w:lastColumn="0" w:lastRow="0" w:noHBand="0" w:noVBand="1" w:val="04A0"/>
      </w:tblPr>
      <w:tblGrid>
        <w:gridCol w:w="2000"/>
        <w:gridCol w:w="1910"/>
        <w:gridCol w:w="1910"/>
        <w:gridCol w:w="1910"/>
        <w:gridCol w:w="1908"/>
      </w:tblGrid>
      <w:tr>
        <w:trPr>
          <w:tblHeader/>
          <w:cantSplit/>
        </w:trPr>
        <w:tc>
          <w:tcPr>
            <w:tcW w:type="dxa" w:w="2000"/>
            <w:shd w:val="clear" w:color="auto" w:fill="D9EAF0"/>
          </w:tcPr>
          <w:p>
            <w:pPr>
              <w:keepNext/>
              <w:spacing w:after="0"/>
            </w:pPr>
            <w:r>
              <w:rPr>
                <w:b/>
                <w:sz w:val="19"/>
              </w:rPr>
            </w:r>
          </w:p>
        </w:tc>
        <w:tc>
          <w:tcPr>
            <w:tcW w:type="dxa" w:w="1910"/>
            <w:shd w:val="clear" w:color="auto" w:fill="D9EAF0"/>
          </w:tcPr>
          <w:p>
            <w:pPr>
              <w:keepNext/>
              <w:spacing w:after="0"/>
            </w:pPr>
            <w:r>
              <w:rPr>
                <w:b/>
                <w:sz w:val="19"/>
              </w:rPr>
              <w:t>Microsoft Bookings</w:t>
            </w:r>
          </w:p>
        </w:tc>
        <w:tc>
          <w:tcPr>
            <w:tcW w:type="dxa" w:w="1910"/>
            <w:shd w:val="clear" w:color="auto" w:fill="D9EAF0"/>
          </w:tcPr>
          <w:p>
            <w:pPr>
              <w:keepNext/>
              <w:spacing w:after="0"/>
            </w:pPr>
            <w:r>
              <w:rPr>
                <w:b/>
                <w:sz w:val="19"/>
              </w:rPr>
              <w:t>Calendly</w:t>
            </w:r>
          </w:p>
        </w:tc>
        <w:tc>
          <w:tcPr>
            <w:tcW w:type="dxa" w:w="1910"/>
            <w:shd w:val="clear" w:color="auto" w:fill="D9EAF0"/>
          </w:tcPr>
          <w:p>
            <w:pPr>
              <w:keepNext/>
              <w:spacing w:after="0"/>
            </w:pPr>
            <w:r>
              <w:rPr>
                <w:b/>
                <w:sz w:val="19"/>
              </w:rPr>
              <w:t>Moodle Scheduler</w:t>
            </w:r>
          </w:p>
        </w:tc>
        <w:tc>
          <w:tcPr>
            <w:tcW w:type="dxa" w:w="1908"/>
            <w:shd w:val="clear" w:color="auto" w:fill="D9EAF0"/>
          </w:tcPr>
          <w:p>
            <w:pPr>
              <w:keepNext/>
              <w:spacing w:after="0"/>
            </w:pPr>
            <w:r>
              <w:rPr>
                <w:b/>
                <w:sz w:val="19"/>
              </w:rPr>
              <w:t>CampusBook</w:t>
            </w:r>
          </w:p>
        </w:tc>
      </w:tr>
      <w:tr>
        <w:trPr>
          <w:cantSplit/>
        </w:trPr>
        <w:tc>
          <w:tcPr>
            <w:tcW w:type="dxa" w:w="2000"/>
          </w:tcPr>
          <w:p>
            <w:pPr>
              <w:keepNext/>
              <w:spacing w:after="0"/>
            </w:pPr>
            <w:r>
              <w:rPr>
                <w:sz w:val="19"/>
              </w:rPr>
              <w:t>Lecturer sets slots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08"/>
          </w:tcPr>
          <w:p>
            <w:pPr>
              <w:keepNext/>
              <w:spacing w:after="0"/>
            </w:pPr>
            <w:r>
              <w:rPr>
                <w:sz w:val="19"/>
              </w:rPr>
              <w:t>Yes</w:t>
            </w:r>
          </w:p>
        </w:tc>
      </w:tr>
      <w:tr>
        <w:trPr>
          <w:cantSplit/>
        </w:trPr>
        <w:tc>
          <w:tcPr>
            <w:tcW w:type="dxa" w:w="2000"/>
          </w:tcPr>
          <w:p>
            <w:pPr>
              <w:keepNext/>
              <w:spacing w:after="0"/>
            </w:pPr>
            <w:r>
              <w:rPr>
                <w:sz w:val="19"/>
              </w:rPr>
              <w:t>Student books and cancels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08"/>
          </w:tcPr>
          <w:p>
            <w:pPr>
              <w:keepNext/>
              <w:spacing w:after="0"/>
            </w:pPr>
            <w:r>
              <w:rPr>
                <w:sz w:val="19"/>
              </w:rPr>
              <w:t>Yes</w:t>
            </w:r>
          </w:p>
        </w:tc>
      </w:tr>
      <w:tr>
        <w:trPr>
          <w:cantSplit/>
        </w:trPr>
        <w:tc>
          <w:tcPr>
            <w:tcW w:type="dxa" w:w="2000"/>
          </w:tcPr>
          <w:p>
            <w:pPr>
              <w:keepNext/>
              <w:spacing w:after="0"/>
            </w:pPr>
            <w:r>
              <w:rPr>
                <w:sz w:val="19"/>
              </w:rPr>
              <w:t>Free reminders</w:t>
            </w:r>
          </w:p>
        </w:tc>
        <w:tc>
          <w:tcPr>
            <w:tcW w:type="dxa" w:w="1910"/>
          </w:tcPr>
          <w:p>
            <w:pPr>
              <w:keepNext/>
              <w:spacing w:after="0"/>
            </w:pPr>
            <w:r>
              <w:rPr>
                <w:sz w:val="19"/>
              </w:rPr>
              <w:t>Email only</w:t>
            </w:r>
          </w:p>
        </w:tc>
        <w:tc>
          <w:tcPr>
            <w:tcW w:type="dxa" w:w="1910"/>
          </w:tcPr>
          <w:p>
            <w:pPr>
              <w:keepNext/>
              <w:spacing w:after="0"/>
            </w:pPr>
            <w:r>
              <w:rPr>
                <w:sz w:val="19"/>
              </w:rPr>
              <w:t>No paid plan</w:t>
            </w:r>
          </w:p>
        </w:tc>
        <w:tc>
          <w:tcPr>
            <w:tcW w:type="dxa" w:w="1910"/>
          </w:tcPr>
          <w:p>
            <w:pPr>
              <w:keepNext/>
              <w:spacing w:after="0"/>
            </w:pPr>
            <w:r>
              <w:rPr>
                <w:sz w:val="19"/>
              </w:rPr>
              <w:t>Yes</w:t>
            </w:r>
          </w:p>
        </w:tc>
        <w:tc>
          <w:tcPr>
            <w:tcW w:type="dxa" w:w="1908"/>
          </w:tcPr>
          <w:p>
            <w:pPr>
              <w:keepNext/>
              <w:spacing w:after="0"/>
            </w:pPr>
            <w:r>
              <w:rPr>
                <w:sz w:val="19"/>
              </w:rPr>
              <w:t>Yes email</w:t>
            </w:r>
          </w:p>
        </w:tc>
      </w:tr>
      <w:tr>
        <w:trPr>
          <w:cantSplit/>
        </w:trPr>
        <w:tc>
          <w:tcPr>
            <w:tcW w:type="dxa" w:w="2000"/>
          </w:tcPr>
          <w:p>
            <w:pPr>
              <w:keepNext/>
              <w:spacing w:after="0"/>
            </w:pPr>
            <w:r>
              <w:rPr>
                <w:sz w:val="19"/>
              </w:rPr>
              <w:t>Student and lecturer roles</w:t>
            </w:r>
          </w:p>
        </w:tc>
        <w:tc>
          <w:tcPr>
            <w:tcW w:type="dxa" w:w="1910"/>
          </w:tcPr>
          <w:p>
            <w:pPr>
              <w:keepNext/>
              <w:spacing w:after="0"/>
            </w:pPr>
            <w:r>
              <w:rPr>
                <w:sz w:val="19"/>
              </w:rPr>
              <w:t>No</w:t>
            </w:r>
          </w:p>
        </w:tc>
        <w:tc>
          <w:tcPr>
            <w:tcW w:type="dxa" w:w="1910"/>
          </w:tcPr>
          <w:p>
            <w:pPr>
              <w:keepNext/>
              <w:spacing w:after="0"/>
            </w:pPr>
            <w:r>
              <w:rPr>
                <w:sz w:val="19"/>
              </w:rPr>
              <w:t>No</w:t>
            </w:r>
          </w:p>
        </w:tc>
        <w:tc>
          <w:tcPr>
            <w:tcW w:type="dxa" w:w="1910"/>
          </w:tcPr>
          <w:p>
            <w:pPr>
              <w:keepNext/>
              <w:spacing w:after="0"/>
            </w:pPr>
            <w:r>
              <w:rPr>
                <w:sz w:val="19"/>
              </w:rPr>
              <w:t>Course roles</w:t>
            </w:r>
          </w:p>
        </w:tc>
        <w:tc>
          <w:tcPr>
            <w:tcW w:type="dxa" w:w="1908"/>
          </w:tcPr>
          <w:p>
            <w:pPr>
              <w:keepNext/>
              <w:spacing w:after="0"/>
            </w:pPr>
            <w:r>
              <w:rPr>
                <w:sz w:val="19"/>
              </w:rPr>
              <w:t>Yes</w:t>
            </w:r>
          </w:p>
        </w:tc>
      </w:tr>
      <w:tr>
        <w:trPr>
          <w:cantSplit/>
        </w:trPr>
        <w:tc>
          <w:tcPr>
            <w:tcW w:type="dxa" w:w="2000"/>
          </w:tcPr>
          <w:p>
            <w:pPr>
              <w:keepNext/>
              <w:spacing w:after="0"/>
            </w:pPr>
            <w:r>
              <w:rPr>
                <w:sz w:val="19"/>
              </w:rPr>
              <w:t>All lecturers in one place</w:t>
            </w:r>
          </w:p>
        </w:tc>
        <w:tc>
          <w:tcPr>
            <w:tcW w:type="dxa" w:w="1910"/>
          </w:tcPr>
          <w:p>
            <w:pPr>
              <w:keepNext/>
              <w:spacing w:after="0"/>
            </w:pPr>
            <w:r>
              <w:rPr>
                <w:sz w:val="19"/>
              </w:rPr>
              <w:t>Yes</w:t>
            </w:r>
          </w:p>
        </w:tc>
        <w:tc>
          <w:tcPr>
            <w:tcW w:type="dxa" w:w="1910"/>
          </w:tcPr>
          <w:p>
            <w:pPr>
              <w:keepNext/>
              <w:spacing w:after="0"/>
            </w:pPr>
            <w:r>
              <w:rPr>
                <w:sz w:val="19"/>
              </w:rPr>
              <w:t>No</w:t>
            </w:r>
          </w:p>
        </w:tc>
        <w:tc>
          <w:tcPr>
            <w:tcW w:type="dxa" w:w="1910"/>
          </w:tcPr>
          <w:p>
            <w:pPr>
              <w:keepNext/>
              <w:spacing w:after="0"/>
            </w:pPr>
            <w:r>
              <w:rPr>
                <w:sz w:val="19"/>
              </w:rPr>
              <w:t>No per course</w:t>
            </w:r>
          </w:p>
        </w:tc>
        <w:tc>
          <w:tcPr>
            <w:tcW w:type="dxa" w:w="1908"/>
          </w:tcPr>
          <w:p>
            <w:pPr>
              <w:keepNext/>
              <w:spacing w:after="0"/>
            </w:pPr>
            <w:r>
              <w:rPr>
                <w:sz w:val="19"/>
              </w:rPr>
              <w:t>Yes</w:t>
            </w:r>
          </w:p>
        </w:tc>
      </w:tr>
      <w:tr>
        <w:trPr>
          <w:cantSplit/>
        </w:trPr>
        <w:tc>
          <w:tcPr>
            <w:tcW w:type="dxa" w:w="2000"/>
          </w:tcPr>
          <w:p>
            <w:pPr>
              <w:keepNext/>
              <w:spacing w:after="0"/>
            </w:pPr>
            <w:r>
              <w:rPr>
                <w:sz w:val="19"/>
              </w:rPr>
              <w:t>Extra cost</w:t>
            </w:r>
          </w:p>
        </w:tc>
        <w:tc>
          <w:tcPr>
            <w:tcW w:type="dxa" w:w="1910"/>
          </w:tcPr>
          <w:p>
            <w:pPr>
              <w:keepNext/>
              <w:spacing w:after="0"/>
            </w:pPr>
            <w:r>
              <w:rPr>
                <w:sz w:val="19"/>
              </w:rPr>
              <w:t>Microsoft 365 licence</w:t>
            </w:r>
          </w:p>
        </w:tc>
        <w:tc>
          <w:tcPr>
            <w:tcW w:type="dxa" w:w="1910"/>
          </w:tcPr>
          <w:p>
            <w:pPr>
              <w:keepNext/>
              <w:spacing w:after="0"/>
            </w:pPr>
            <w:r>
              <w:rPr>
                <w:sz w:val="19"/>
              </w:rPr>
              <w:t>Per lecturer</w:t>
            </w:r>
          </w:p>
        </w:tc>
        <w:tc>
          <w:tcPr>
            <w:tcW w:type="dxa" w:w="1910"/>
          </w:tcPr>
          <w:p>
            <w:pPr>
              <w:keepNext/>
              <w:spacing w:after="0"/>
            </w:pPr>
            <w:r>
              <w:rPr>
                <w:sz w:val="19"/>
              </w:rPr>
              <w:t>Needs Moodle</w:t>
            </w:r>
          </w:p>
        </w:tc>
        <w:tc>
          <w:tcPr>
            <w:tcW w:type="dxa" w:w="1908"/>
          </w:tcPr>
          <w:p>
            <w:pPr>
              <w:keepNext/>
              <w:spacing w:after="0"/>
            </w:pPr>
            <w:r>
              <w:rPr>
                <w:sz w:val="19"/>
              </w:rPr>
              <w:t>None</w:t>
            </w:r>
          </w:p>
        </w:tc>
      </w:tr>
      <w:tr>
        <w:trPr>
          <w:cantSplit/>
        </w:trPr>
        <w:tc>
          <w:tcPr>
            <w:tcW w:type="dxa" w:w="2000"/>
          </w:tcPr>
          <w:p>
            <w:pPr>
              <w:keepNext/>
              <w:spacing w:after="0"/>
            </w:pPr>
            <w:r>
              <w:rPr>
                <w:sz w:val="19"/>
              </w:rPr>
              <w:t>Set up effort</w:t>
            </w:r>
          </w:p>
        </w:tc>
        <w:tc>
          <w:tcPr>
            <w:tcW w:type="dxa" w:w="1910"/>
          </w:tcPr>
          <w:p>
            <w:pPr>
              <w:keepNext/>
              <w:spacing w:after="0"/>
            </w:pPr>
            <w:r>
              <w:rPr>
                <w:sz w:val="19"/>
              </w:rPr>
              <w:t>Admin sets up a booking page</w:t>
            </w:r>
          </w:p>
        </w:tc>
        <w:tc>
          <w:tcPr>
            <w:tcW w:type="dxa" w:w="1910"/>
          </w:tcPr>
          <w:p>
            <w:pPr>
              <w:keepNext/>
              <w:spacing w:after="0"/>
            </w:pPr>
            <w:r>
              <w:rPr>
                <w:sz w:val="19"/>
              </w:rPr>
              <w:t>Each lecturer signs up</w:t>
            </w:r>
          </w:p>
        </w:tc>
        <w:tc>
          <w:tcPr>
            <w:tcW w:type="dxa" w:w="1910"/>
          </w:tcPr>
          <w:p>
            <w:pPr>
              <w:keepNext/>
              <w:spacing w:after="0"/>
            </w:pPr>
            <w:r>
              <w:rPr>
                <w:sz w:val="19"/>
              </w:rPr>
              <w:t>Admin installs it then added per course</w:t>
            </w:r>
          </w:p>
        </w:tc>
        <w:tc>
          <w:tcPr>
            <w:tcW w:type="dxa" w:w="1908"/>
          </w:tcPr>
          <w:p>
            <w:pPr>
              <w:keepNext/>
              <w:spacing w:after="0"/>
            </w:pPr>
            <w:r>
              <w:rPr>
                <w:sz w:val="19"/>
              </w:rPr>
              <w:t>Set up once for the campus</w:t>
            </w:r>
          </w:p>
        </w:tc>
      </w:tr>
      <w:tr>
        <w:trPr>
          <w:cantSplit/>
        </w:trPr>
        <w:tc>
          <w:tcPr>
            <w:tcW w:type="dxa" w:w="2000"/>
          </w:tcPr>
          <w:p>
            <w:pPr>
              <w:keepNext/>
              <w:spacing w:after="0"/>
            </w:pPr>
            <w:r>
              <w:rPr>
                <w:sz w:val="19"/>
              </w:rPr>
              <w:t>Where data is kept</w:t>
            </w:r>
          </w:p>
        </w:tc>
        <w:tc>
          <w:tcPr>
            <w:tcW w:type="dxa" w:w="1910"/>
          </w:tcPr>
          <w:p>
            <w:pPr>
              <w:keepNext/>
              <w:spacing w:after="0"/>
            </w:pPr>
            <w:r>
              <w:rPr>
                <w:sz w:val="19"/>
              </w:rPr>
              <w:t>Microsoft 365 tenant</w:t>
            </w:r>
          </w:p>
        </w:tc>
        <w:tc>
          <w:tcPr>
            <w:tcW w:type="dxa" w:w="1910"/>
          </w:tcPr>
          <w:p>
            <w:pPr>
              <w:keepNext/>
              <w:spacing w:after="0"/>
            </w:pPr>
            <w:r>
              <w:rPr>
                <w:sz w:val="19"/>
              </w:rPr>
              <w:t>Calendly servers</w:t>
            </w:r>
          </w:p>
        </w:tc>
        <w:tc>
          <w:tcPr>
            <w:tcW w:type="dxa" w:w="1910"/>
          </w:tcPr>
          <w:p>
            <w:pPr>
              <w:keepNext/>
              <w:spacing w:after="0"/>
            </w:pPr>
            <w:r>
              <w:rPr>
                <w:sz w:val="19"/>
              </w:rPr>
              <w:t>Moodle server</w:t>
            </w:r>
          </w:p>
        </w:tc>
        <w:tc>
          <w:tcPr>
            <w:tcW w:type="dxa" w:w="1908"/>
          </w:tcPr>
          <w:p>
            <w:pPr>
              <w:keepNext/>
              <w:spacing w:after="0"/>
            </w:pPr>
            <w:r>
              <w:rPr>
                <w:sz w:val="19"/>
              </w:rPr>
              <w:t>CTU server</w:t>
            </w:r>
          </w:p>
        </w:tc>
      </w:tr>
      <w:tr>
        <w:trPr>
          <w:cantSplit/>
        </w:trPr>
        <w:tc>
          <w:tcPr>
            <w:tcW w:type="dxa" w:w="2000"/>
          </w:tcPr>
          <w:p>
            <w:pPr>
              <w:keepNext/>
              <w:spacing w:after="0"/>
            </w:pPr>
            <w:r>
              <w:rPr>
                <w:sz w:val="19"/>
              </w:rPr>
              <w:t>Works on a phone</w:t>
            </w:r>
          </w:p>
        </w:tc>
        <w:tc>
          <w:tcPr>
            <w:tcW w:type="dxa" w:w="1910"/>
          </w:tcPr>
          <w:p>
            <w:pPr>
              <w:keepNext/>
              <w:spacing w:after="0"/>
            </w:pPr>
            <w:r>
              <w:rPr>
                <w:sz w:val="19"/>
              </w:rPr>
              <w:t>Yes in the browser</w:t>
            </w:r>
          </w:p>
        </w:tc>
        <w:tc>
          <w:tcPr>
            <w:tcW w:type="dxa" w:w="1910"/>
          </w:tcPr>
          <w:p>
            <w:pPr>
              <w:keepNext/>
              <w:spacing w:after="0"/>
            </w:pPr>
            <w:r>
              <w:rPr>
                <w:sz w:val="19"/>
              </w:rPr>
              <w:t>Yes browser and app</w:t>
            </w:r>
          </w:p>
        </w:tc>
        <w:tc>
          <w:tcPr>
            <w:tcW w:type="dxa" w:w="1910"/>
          </w:tcPr>
          <w:p>
            <w:pPr>
              <w:keepNext/>
              <w:spacing w:after="0"/>
            </w:pPr>
            <w:r>
              <w:rPr>
                <w:sz w:val="19"/>
              </w:rPr>
              <w:t>Through Moodle</w:t>
            </w:r>
          </w:p>
        </w:tc>
        <w:tc>
          <w:tcPr>
            <w:tcW w:type="dxa" w:w="1908"/>
          </w:tcPr>
          <w:p>
            <w:pPr>
              <w:keepNext/>
              <w:spacing w:after="0"/>
            </w:pPr>
            <w:r>
              <w:rPr>
                <w:sz w:val="19"/>
              </w:rPr>
              <w:t>Yes built for phones first</w:t>
            </w:r>
          </w:p>
        </w:tc>
      </w:tr>
      <w:tr>
        <w:trPr>
          <w:cantSplit/>
        </w:trPr>
        <w:tc>
          <w:tcPr>
            <w:tcW w:type="dxa" w:w="2000"/>
          </w:tcPr>
          <w:p>
            <w:pPr>
              <w:spacing w:after="0"/>
            </w:pPr>
            <w:r>
              <w:rPr>
                <w:sz w:val="19"/>
              </w:rPr>
              <w:t>Main drawback</w:t>
            </w:r>
          </w:p>
        </w:tc>
        <w:tc>
          <w:tcPr>
            <w:tcW w:type="dxa" w:w="1910"/>
          </w:tcPr>
          <w:p>
            <w:pPr>
              <w:spacing w:after="0"/>
            </w:pPr>
            <w:r>
              <w:rPr>
                <w:sz w:val="19"/>
              </w:rPr>
              <w:t>Business focus</w:t>
            </w:r>
          </w:p>
        </w:tc>
        <w:tc>
          <w:tcPr>
            <w:tcW w:type="dxa" w:w="1910"/>
          </w:tcPr>
          <w:p>
            <w:pPr>
              <w:spacing w:after="0"/>
            </w:pPr>
            <w:r>
              <w:rPr>
                <w:sz w:val="19"/>
              </w:rPr>
              <w:t>Cost and data privacy</w:t>
            </w:r>
          </w:p>
        </w:tc>
        <w:tc>
          <w:tcPr>
            <w:tcW w:type="dxa" w:w="1910"/>
          </w:tcPr>
          <w:p>
            <w:pPr>
              <w:spacing w:after="0"/>
            </w:pPr>
            <w:r>
              <w:rPr>
                <w:sz w:val="19"/>
              </w:rPr>
              <w:t>Tied to one course</w:t>
            </w:r>
          </w:p>
        </w:tc>
        <w:tc>
          <w:tcPr>
            <w:tcW w:type="dxa" w:w="1908"/>
          </w:tcPr>
          <w:p>
            <w:pPr>
              <w:spacing w:after="0"/>
            </w:pPr>
            <w:r>
              <w:rPr>
                <w:sz w:val="19"/>
              </w:rPr>
              <w:t>Must be maintained</w:t>
            </w:r>
          </w:p>
        </w:tc>
      </w:tr>
    </w:tbl>
    <w:p>
      <w:pPr>
        <w:spacing w:after="40"/>
      </w:pPr>
      <w:r>
        <w:rPr/>
      </w:r>
    </w:p>
    <w:p>
      <w:pPr>
        <w:spacing w:after="80"/>
      </w:pPr>
      <w:r>
        <w:rPr/>
        <w:t xml:space="preserve">Lessons for </w:t>
      </w:r>
      <w:r>
        <w:rPr/>
        <w:t>CampusBook</w:t>
      </w:r>
      <w:r>
        <w:rPr/>
        <w:t xml:space="preserve"> All three systems handle the basic act of booking well so </w:t>
      </w:r>
      <w:r>
        <w:rPr/>
        <w:t>CampusBook</w:t>
      </w:r>
      <w:r>
        <w:rPr/>
        <w:t xml:space="preserve"> copies what works: clear open slots instant confirmation and reminders Where they fall short is fit Microsoft Bookings and Calendly are designed for businesses and Calendly charges per lecturer for reminders Moodle Scheduler fits teaching but stays inside a single course CTU current mix of email Teams WhatsApp and walk ins costs nothing but offers no shared view of availability and no record of meetings</w:t>
      </w:r>
    </w:p>
    <w:p w14:paraId="7C3BE14F" w14:textId="77777777" w:rsidR="001020BA" w:rsidRDefault="00C464F2">
      <w:pPr>
        <w:pStyle w:val="Heading1"/>
      </w:pPr>
      <w:r>
        <w:lastRenderedPageBreak/>
        <w:t>2.4 Technology Review</w:t>
      </w:r>
    </w:p>
    <w:p w14:paraId="203F9747" w14:textId="77777777" w:rsidR="001020BA" w:rsidRDefault="00C464F2">
      <w:pPr>
        <w:keepNext/>
      </w:pPr>
      <w:r>
        <w:t>Evaluate technologies, frameworks, databases, cloud platforms or tools relevant to the project.</w:t>
      </w:r>
    </w:p>
    <w:p>
      <w:pPr>
        <w:spacing w:after="80"/>
      </w:pPr>
      <w:r>
        <w:rPr/>
        <w:t xml:space="preserve">The chosen tools are among the most widely used in the 2025 Stack Overflow Developer </w:t>
      </w:r>
      <w:r>
        <w:rPr/>
        <w:t>Survey</w:t>
      </w:r>
      <w:r>
        <w:rPr/>
        <w:t xml:space="preserve"> so documentation and help are easy to find (Stack Overflow, 2025)</w:t>
      </w:r>
    </w:p>
    <w:p>
      <w:pPr>
        <w:spacing w:after="80"/>
      </w:pPr>
      <w:r>
        <w:rPr/>
        <w:t>CampusBook</w:t>
      </w:r>
      <w:r>
        <w:rPr/>
        <w:t xml:space="preserve"> stores names email addresses and booking details which counts as personal information under the Protection of Personal Information Act (Republic of South Africa, 2013) The system will collect only what it needs hash all passwords show each user only their own bookings and use made up data during development</w:t>
      </w:r>
    </w:p>
    <w:tbl>
      <w:tblPr>
        <w:tblStyle w:val="TableGrid"/>
        <w:tblW w:type="auto" w:w="0"/>
        <w:tblLayout w:type="fixed"/>
        <w:tblLook w:firstColumn="1" w:firstRow="1" w:lastColumn="0" w:lastRow="0" w:noHBand="0" w:noVBand="1" w:val="04A0"/>
      </w:tblPr>
      <w:tblGrid>
        <w:gridCol w:w="1500"/>
        <w:gridCol w:w="1900"/>
        <w:gridCol w:w="3638"/>
        <w:gridCol w:w="2600"/>
      </w:tblGrid>
      <w:tr>
        <w:trPr>
          <w:tblHeader/>
          <w:cantSplit/>
        </w:trPr>
        <w:tc>
          <w:tcPr>
            <w:tcW w:type="dxa" w:w="1500"/>
            <w:shd w:val="clear" w:color="auto" w:fill="D9EAF0"/>
          </w:tcPr>
          <w:p>
            <w:pPr>
              <w:keepNext/>
              <w:spacing w:after="0"/>
            </w:pPr>
            <w:r>
              <w:rPr>
                <w:b/>
                <w:sz w:val="19"/>
              </w:rPr>
              <w:t>Part</w:t>
            </w:r>
          </w:p>
        </w:tc>
        <w:tc>
          <w:tcPr>
            <w:tcW w:type="dxa" w:w="1900"/>
            <w:shd w:val="clear" w:color="auto" w:fill="D9EAF0"/>
          </w:tcPr>
          <w:p>
            <w:pPr>
              <w:keepNext/>
              <w:spacing w:after="0"/>
            </w:pPr>
            <w:r>
              <w:rPr>
                <w:b/>
                <w:sz w:val="19"/>
              </w:rPr>
              <w:t>Choice</w:t>
            </w:r>
          </w:p>
        </w:tc>
        <w:tc>
          <w:tcPr>
            <w:tcW w:type="dxa" w:w="3638"/>
            <w:shd w:val="clear" w:color="auto" w:fill="D9EAF0"/>
          </w:tcPr>
          <w:p>
            <w:pPr>
              <w:keepNext/>
              <w:spacing w:after="0"/>
            </w:pPr>
            <w:r>
              <w:rPr>
                <w:b/>
                <w:sz w:val="19"/>
              </w:rPr>
              <w:t>Why</w:t>
            </w:r>
          </w:p>
        </w:tc>
        <w:tc>
          <w:tcPr>
            <w:tcW w:type="dxa" w:w="2600"/>
            <w:shd w:val="clear" w:color="auto" w:fill="D9EAF0"/>
          </w:tcPr>
          <w:p>
            <w:pPr>
              <w:keepNext/>
              <w:spacing w:after="0"/>
            </w:pPr>
            <w:r>
              <w:rPr>
                <w:b/>
                <w:sz w:val="19"/>
              </w:rPr>
              <w:t>Alternative</w:t>
            </w:r>
          </w:p>
        </w:tc>
      </w:tr>
      <w:tr>
        <w:trPr>
          <w:cantSplit/>
        </w:trPr>
        <w:tc>
          <w:tcPr>
            <w:tcW w:type="dxa" w:w="1500"/>
          </w:tcPr>
          <w:p>
            <w:pPr>
              <w:keepNext/>
              <w:spacing w:after="0"/>
            </w:pPr>
            <w:r>
              <w:rPr>
                <w:sz w:val="19"/>
              </w:rPr>
              <w:t>Front end</w:t>
            </w:r>
          </w:p>
        </w:tc>
        <w:tc>
          <w:tcPr>
            <w:tcW w:type="dxa" w:w="1900"/>
          </w:tcPr>
          <w:p>
            <w:pPr>
              <w:keepNext/>
              <w:spacing w:after="0"/>
            </w:pPr>
            <w:r>
              <w:rPr>
                <w:sz w:val="19"/>
              </w:rPr>
              <w:t>React</w:t>
            </w:r>
          </w:p>
        </w:tc>
        <w:tc>
          <w:tcPr>
            <w:tcW w:type="dxa" w:w="3638"/>
          </w:tcPr>
          <w:p>
            <w:pPr>
              <w:keepNext/>
              <w:spacing w:after="0"/>
            </w:pPr>
            <w:r>
              <w:rPr>
                <w:sz w:val="19"/>
              </w:rPr>
              <w:t>Builds pages from reusable components Meta used by about 45% of developers</w:t>
            </w:r>
          </w:p>
        </w:tc>
        <w:tc>
          <w:tcPr>
            <w:tcW w:type="dxa" w:w="2600"/>
          </w:tcPr>
          <w:p>
            <w:pPr>
              <w:keepNext/>
              <w:spacing w:after="0"/>
            </w:pPr>
            <w:r>
              <w:rPr>
                <w:sz w:val="19"/>
              </w:rPr>
              <w:t>Plain HTML and JavaScript harder to keep consistent</w:t>
            </w:r>
          </w:p>
        </w:tc>
      </w:tr>
      <w:tr>
        <w:trPr>
          <w:cantSplit/>
        </w:trPr>
        <w:tc>
          <w:tcPr>
            <w:tcW w:type="dxa" w:w="1500"/>
          </w:tcPr>
          <w:p>
            <w:pPr>
              <w:keepNext/>
              <w:spacing w:after="0"/>
            </w:pPr>
            <w:r>
              <w:rPr>
                <w:sz w:val="19"/>
              </w:rPr>
              <w:t>Back end</w:t>
            </w:r>
          </w:p>
        </w:tc>
        <w:tc>
          <w:tcPr>
            <w:tcW w:type="dxa" w:w="1900"/>
          </w:tcPr>
          <w:p>
            <w:pPr>
              <w:keepNext/>
              <w:spacing w:after="0"/>
            </w:pPr>
            <w:r>
              <w:rPr>
                <w:sz w:val="19"/>
              </w:rPr>
              <w:t>Node.js and Express</w:t>
            </w:r>
          </w:p>
        </w:tc>
        <w:tc>
          <w:tcPr>
            <w:tcW w:type="dxa" w:w="3638"/>
          </w:tcPr>
          <w:p>
            <w:pPr>
              <w:keepNext/>
              <w:spacing w:after="0"/>
            </w:pPr>
            <w:r>
              <w:rPr>
                <w:sz w:val="19"/>
              </w:rPr>
              <w:t>One language JavaScript across the whole team used by about 49% of developers</w:t>
            </w:r>
          </w:p>
        </w:tc>
        <w:tc>
          <w:tcPr>
            <w:tcW w:type="dxa" w:w="2600"/>
          </w:tcPr>
          <w:p>
            <w:pPr>
              <w:keepNext/>
              <w:spacing w:after="0"/>
            </w:pPr>
            <w:r>
              <w:rPr>
                <w:sz w:val="19"/>
              </w:rPr>
              <w:t>ASP.NET which adds a second language</w:t>
            </w:r>
          </w:p>
        </w:tc>
      </w:tr>
      <w:tr>
        <w:trPr>
          <w:cantSplit/>
        </w:trPr>
        <w:tc>
          <w:tcPr>
            <w:tcW w:type="dxa" w:w="1500"/>
          </w:tcPr>
          <w:p>
            <w:pPr>
              <w:keepNext/>
              <w:spacing w:after="0"/>
            </w:pPr>
            <w:r>
              <w:rPr>
                <w:sz w:val="19"/>
              </w:rPr>
              <w:t>Database</w:t>
            </w:r>
          </w:p>
        </w:tc>
        <w:tc>
          <w:tcPr>
            <w:tcW w:type="dxa" w:w="1900"/>
          </w:tcPr>
          <w:p>
            <w:pPr>
              <w:keepNext/>
              <w:spacing w:after="0"/>
            </w:pPr>
            <w:r>
              <w:rPr>
                <w:sz w:val="19"/>
              </w:rPr>
              <w:t>MySQL</w:t>
            </w:r>
          </w:p>
        </w:tc>
        <w:tc>
          <w:tcPr>
            <w:tcW w:type="dxa" w:w="3638"/>
          </w:tcPr>
          <w:p>
            <w:pPr>
              <w:keepNext/>
              <w:spacing w:after="0"/>
            </w:pPr>
            <w:r>
              <w:rPr>
                <w:sz w:val="19"/>
              </w:rPr>
              <w:t>Relational tables for users slots and bookings and the team already knows it</w:t>
            </w:r>
          </w:p>
        </w:tc>
        <w:tc>
          <w:tcPr>
            <w:tcW w:type="dxa" w:w="2600"/>
          </w:tcPr>
          <w:p>
            <w:pPr>
              <w:keepNext/>
              <w:spacing w:after="0"/>
            </w:pPr>
            <w:r>
              <w:rPr>
                <w:sz w:val="19"/>
              </w:rPr>
              <w:t>PostgreSQL more popular at about 56% but less familiar to us</w:t>
            </w:r>
          </w:p>
        </w:tc>
      </w:tr>
      <w:tr>
        <w:trPr>
          <w:cantSplit/>
        </w:trPr>
        <w:tc>
          <w:tcPr>
            <w:tcW w:type="dxa" w:w="1500"/>
          </w:tcPr>
          <w:p>
            <w:pPr>
              <w:keepNext/>
              <w:spacing w:after="0"/>
            </w:pPr>
            <w:r>
              <w:rPr>
                <w:sz w:val="19"/>
              </w:rPr>
              <w:t>Reminders</w:t>
            </w:r>
          </w:p>
        </w:tc>
        <w:tc>
          <w:tcPr>
            <w:tcW w:type="dxa" w:w="1900"/>
          </w:tcPr>
          <w:p>
            <w:pPr>
              <w:keepNext/>
              <w:spacing w:after="0"/>
            </w:pPr>
            <w:r>
              <w:rPr>
                <w:sz w:val="19"/>
              </w:rPr>
              <w:t>Email</w:t>
            </w:r>
          </w:p>
        </w:tc>
        <w:tc>
          <w:tcPr>
            <w:tcW w:type="dxa" w:w="3638"/>
          </w:tcPr>
          <w:p>
            <w:pPr>
              <w:keepNext/>
              <w:spacing w:after="0"/>
            </w:pPr>
            <w:r>
              <w:rPr>
                <w:sz w:val="19"/>
              </w:rPr>
              <w:t>Free and reaches everyone</w:t>
            </w:r>
          </w:p>
        </w:tc>
        <w:tc>
          <w:tcPr>
            <w:tcW w:type="dxa" w:w="2600"/>
          </w:tcPr>
          <w:p>
            <w:pPr>
              <w:keepNext/>
              <w:spacing w:after="0"/>
            </w:pPr>
            <w:r>
              <w:rPr>
                <w:sz w:val="19"/>
              </w:rPr>
              <w:t>SMS which costs per message</w:t>
            </w:r>
          </w:p>
        </w:tc>
      </w:tr>
      <w:tr>
        <w:trPr>
          <w:cantSplit/>
        </w:trPr>
        <w:tc>
          <w:tcPr>
            <w:tcW w:type="dxa" w:w="1500"/>
          </w:tcPr>
          <w:p>
            <w:pPr>
              <w:spacing w:after="0"/>
            </w:pPr>
            <w:r>
              <w:rPr>
                <w:sz w:val="19"/>
              </w:rPr>
              <w:t>Method</w:t>
            </w:r>
          </w:p>
        </w:tc>
        <w:tc>
          <w:tcPr>
            <w:tcW w:type="dxa" w:w="1900"/>
          </w:tcPr>
          <w:p>
            <w:pPr>
              <w:spacing w:after="0"/>
            </w:pPr>
            <w:r>
              <w:rPr>
                <w:sz w:val="19"/>
              </w:rPr>
              <w:t>Scrum</w:t>
            </w:r>
          </w:p>
        </w:tc>
        <w:tc>
          <w:tcPr>
            <w:tcW w:type="dxa" w:w="3638"/>
          </w:tcPr>
          <w:p>
            <w:pPr>
              <w:spacing w:after="0"/>
            </w:pPr>
            <w:r>
              <w:rPr>
                <w:sz w:val="19"/>
              </w:rPr>
              <w:t>Sprints of a month or less with a review after each (Schwaber and Sutherland, 2020) which fits our weekly deadlines</w:t>
            </w:r>
          </w:p>
        </w:tc>
        <w:tc>
          <w:tcPr>
            <w:tcW w:type="dxa" w:w="2600"/>
          </w:tcPr>
          <w:p>
            <w:pPr>
              <w:spacing w:after="0"/>
            </w:pPr>
            <w:r>
              <w:rPr>
                <w:sz w:val="19"/>
              </w:rPr>
              <w:t>Waterfall too rigid for weekly feedback</w:t>
            </w:r>
          </w:p>
        </w:tc>
      </w:tr>
    </w:tbl>
    <w:p>
      <w:pPr>
        <w:spacing w:after="40"/>
      </w:pPr>
      <w:r>
        <w:rPr/>
      </w:r>
    </w:p>
    <w:p w14:paraId="420CFDE5" w14:textId="77777777" w:rsidR="001020BA" w:rsidRDefault="00C464F2">
      <w:pPr>
        <w:pStyle w:val="Heading1"/>
      </w:pPr>
      <w:r>
        <w:t>2.5 Research Gap</w:t>
      </w:r>
    </w:p>
    <w:p w14:paraId="0775159C" w14:textId="77777777" w:rsidR="001020BA" w:rsidRDefault="00C464F2">
      <w:pPr>
        <w:keepNext/>
      </w:pPr>
      <w:r>
        <w:t>Identify what existing research or systems do not adequately solve. State the gap your project addresses.</w:t>
      </w:r>
    </w:p>
    <w:p>
      <w:pPr>
        <w:spacing w:after="80"/>
      </w:pPr>
      <w:r>
        <w:rPr/>
        <w:t>Research shows that consultations help students but are under used (Griffin, 2014) and that online booking with reminders reduces missed appointments in healthcare (Guy, 2012; Zhao, 2017) Existing tools serve businesses or single Moodle courses well but none gives CTU students one place to book any lecturer free of licence costs</w:t>
      </w:r>
    </w:p>
    <w:p w14:paraId="67644045" w14:textId="77777777" w:rsidR="001020BA" w:rsidRDefault="00C464F2">
      <w:pPr>
        <w:pStyle w:val="Heading1"/>
      </w:pPr>
      <w:r>
        <w:t>2.6 Conceptual / Technical Direction</w:t>
      </w:r>
    </w:p>
    <w:p w14:paraId="0C027973" w14:textId="77777777" w:rsidR="001020BA" w:rsidRDefault="00C464F2">
      <w:pPr>
        <w:keepNext/>
      </w:pPr>
      <w:r>
        <w:t>Explain the key ideas or technologies that guide your proposed solution.</w:t>
      </w:r>
    </w:p>
    <w:p>
      <w:pPr>
        <w:spacing w:after="80"/>
      </w:pPr>
      <w:r>
        <w:rPr/>
        <w:t>Two ideas guide the design From the Technology Acceptance Model every screen must make booking quicker than sending a message or students and lecturers will not switch (Davis, 1989) From the healthcare studies confirmations and reminders are what reduce missed meetings so they are core features rather than extras (Guy, 2012; Zhao, 2017) Lecturers keep full control of their own slots which answers the loss of control concern raised by Zhao (2017)</w:t>
      </w:r>
    </w:p>
    <w:p>
      <w:pPr>
        <w:spacing w:after="80"/>
      </w:pPr>
      <w:r>
        <w:rPr/>
        <w:t xml:space="preserve">Technically </w:t>
      </w:r>
      <w:r>
        <w:rPr/>
        <w:t>CampusBook</w:t>
      </w:r>
      <w:r>
        <w:rPr/>
        <w:t xml:space="preserve"> follows a simple three-tier design The React front end runs in the browser the Express API handles logins slots and bookings and the MySQL database </w:t>
      </w:r>
      <w:r>
        <w:rPr/>
        <w:t>stores</w:t>
      </w:r>
      <w:r>
        <w:rPr/>
        <w:t xml:space="preserve"> the data with rules that stop a slot being booked twice A scheduled task sends reminder emails before each consultation</w:t>
      </w:r>
    </w:p>
    <w:p w14:paraId="29C866DD" w14:textId="77777777" w:rsidR="001020BA" w:rsidRDefault="00C464F2">
      <w:pPr>
        <w:pStyle w:val="Heading1"/>
      </w:pPr>
      <w:r>
        <w:t>2.7 Chapter Summary</w:t>
      </w:r>
    </w:p>
    <w:p w14:paraId="081EF44C" w14:textId="77777777" w:rsidR="001020BA" w:rsidRDefault="00C464F2">
      <w:pPr>
        <w:keepNext/>
      </w:pPr>
      <w:r>
        <w:t>Summarise the main findings and link them to requirements.</w:t>
      </w:r>
    </w:p>
    <w:p>
      <w:pPr>
        <w:spacing w:after="60"/>
      </w:pPr>
      <w:r>
        <w:rPr/>
        <w:t>Research shows that consultations help students but are under used and that online booking with reminders reduces missed appointments in healthcare The three systems reviewed handle booking well but none gives CTU students one place to book any lecturer free of licence costs Chapter 3 turns these ideas into requirements and a method</w:t>
      </w:r>
    </w:p>
    <w:p/>
    <w:sectPr w:rsidR="001020BA"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4195" w14:textId="77777777" w:rsidR="00C464F2" w:rsidRDefault="00C464F2">
      <w:pPr>
        <w:spacing w:after="0" w:line="240" w:lineRule="auto"/>
      </w:pPr>
      <w:r>
        <w:separator/>
      </w:r>
    </w:p>
  </w:endnote>
  <w:endnote w:type="continuationSeparator" w:id="0">
    <w:p w14:paraId="561EA64D" w14:textId="77777777" w:rsidR="00C464F2" w:rsidRDefault="00C4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C5D8" w14:textId="5795483F" w:rsidR="001020BA" w:rsidRPr="00CD750B" w:rsidRDefault="00CD750B" w:rsidP="00CD750B">
    <w:pPr>
      <w:pStyle w:val="Footer"/>
    </w:pPr>
    <w:r w:rsidRPr="00CD750B">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44A0" w14:textId="77777777" w:rsidR="00C464F2" w:rsidRDefault="00C464F2">
      <w:pPr>
        <w:spacing w:after="0" w:line="240" w:lineRule="auto"/>
      </w:pPr>
      <w:r>
        <w:separator/>
      </w:r>
    </w:p>
  </w:footnote>
  <w:footnote w:type="continuationSeparator" w:id="0">
    <w:p w14:paraId="4F3273A8" w14:textId="77777777" w:rsidR="00C464F2" w:rsidRDefault="00C46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9B02" w14:textId="77777777" w:rsidR="001020BA" w:rsidRDefault="00C464F2">
    <w:pPr>
      <w:jc w:val="center"/>
    </w:pPr>
    <w:r>
      <w:rPr>
        <w:noProof/>
      </w:rPr>
      <w:drawing>
        <wp:inline distT="0" distB="0" distL="0" distR="0" wp14:anchorId="75EB4099" wp14:editId="5D1A2863">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262685">
    <w:abstractNumId w:val="8"/>
  </w:num>
  <w:num w:numId="2" w16cid:durableId="100152341">
    <w:abstractNumId w:val="6"/>
  </w:num>
  <w:num w:numId="3" w16cid:durableId="1241208285">
    <w:abstractNumId w:val="5"/>
  </w:num>
  <w:num w:numId="4" w16cid:durableId="1222597088">
    <w:abstractNumId w:val="4"/>
  </w:num>
  <w:num w:numId="5" w16cid:durableId="1706100784">
    <w:abstractNumId w:val="7"/>
  </w:num>
  <w:num w:numId="6" w16cid:durableId="1882865187">
    <w:abstractNumId w:val="3"/>
  </w:num>
  <w:num w:numId="7" w16cid:durableId="201594105">
    <w:abstractNumId w:val="2"/>
  </w:num>
  <w:num w:numId="8" w16cid:durableId="622738002">
    <w:abstractNumId w:val="1"/>
  </w:num>
  <w:num w:numId="9" w16cid:durableId="96222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0BA"/>
    <w:rsid w:val="0015074B"/>
    <w:rsid w:val="0029639D"/>
    <w:rsid w:val="00326F90"/>
    <w:rsid w:val="00AA1D8D"/>
    <w:rsid w:val="00B47730"/>
    <w:rsid w:val="00C464F2"/>
    <w:rsid w:val="00CB0664"/>
    <w:rsid w:val="00CD750B"/>
    <w:rsid w:val="00EA1AFC"/>
    <w:rsid w:val="00FB34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C5660C-C1ED-4002-9A8D-F36B89C5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2026-10-06T07:11:00Z</dcterms:created>
  <dcterms:modified xsi:type="dcterms:W3CDTF">2026-10-06T07:11:00Z</dcterms:modified>
  <cp:category/>
</cp:coreProperties>
</file>