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64"/>
        <w:jc w:val="left"/>
        <w:rPr>
          <w:b/>
          <w:bCs/>
          <w:sz w:val="36"/>
          <w:szCs w:val="36"/>
        </w:rPr>
      </w:pPr>
      <w:r>
        <w:rPr>
          <w:rFonts w:ascii="Aptos" w:hAnsi="Aptos" w:eastAsia="微软雅黑"/>
          <w:b/>
          <w:bCs/>
          <w:i w:val="0"/>
          <w:sz w:val="36"/>
          <w:szCs w:val="36"/>
        </w:rPr>
        <w:t>吕乐</w:t>
      </w:r>
    </w:p>
    <w:p>
      <w:pPr>
        <w:pStyle w:val="165"/>
        <w:spacing w:line="240" w:lineRule="auto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电话：19195355635 | 邮箱：327566107@qq.com | 现居城市：广州</w:t>
      </w:r>
    </w:p>
    <w:p>
      <w:pPr>
        <w:pStyle w:val="165"/>
        <w:spacing w:line="240" w:lineRule="auto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微信：ll327566107 | 个人网站：https://www.gerden-shop.cn</w:t>
      </w:r>
    </w:p>
    <w:p>
      <w:pPr>
        <w:pStyle w:val="165"/>
        <w:spacing w:line="240" w:lineRule="auto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当前状态：28届在校生 | 求职意向：前端开发工程师 全栈开发工程师</w:t>
      </w:r>
    </w:p>
    <w:p>
      <w:pPr>
        <w:pStyle w:val="4"/>
        <w:rPr>
          <w:rFonts w:hint="eastAsia" w:ascii="微软雅黑" w:hAnsi="微软雅黑" w:eastAsia="微软雅黑" w:cs="微软雅黑"/>
          <w:b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z w:val="24"/>
          <w:szCs w:val="24"/>
        </w:rPr>
        <w:t>教育背景</w:t>
      </w:r>
    </w:p>
    <w:p>
      <w:pPr>
        <w:pStyle w:val="5"/>
        <w:spacing w:line="24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广东外语外贸大学</w:t>
      </w:r>
      <w:r>
        <w:rPr>
          <w:rFonts w:hint="eastAsia" w:ascii="微软雅黑" w:hAnsi="微软雅黑" w:eastAsia="微软雅黑" w:cs="微软雅黑"/>
          <w:b w:val="0"/>
          <w:i w:val="0"/>
          <w:sz w:val="19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软件工程专业 大二 本科 信息科学与技术学院</w:t>
      </w:r>
    </w:p>
    <w:p>
      <w:pPr>
        <w:pStyle w:val="4"/>
        <w:spacing w:line="240" w:lineRule="auto"/>
        <w:rPr>
          <w:rFonts w:hint="eastAsia" w:ascii="微软雅黑" w:hAnsi="微软雅黑" w:eastAsia="微软雅黑" w:cs="微软雅黑"/>
          <w:b/>
          <w:bCs w:val="0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z w:val="19"/>
        </w:rPr>
        <w:t>核心优势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192" w:lineRule="auto"/>
        <w:ind w:left="255" w:hanging="142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• 熟悉 Vue3 / Nuxt / TypeScript 前端开发，具备从页面、状态管理、接口封装到部署上线的完整项目经验。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192" w:lineRule="auto"/>
        <w:ind w:left="255" w:hanging="142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• 熟练使用 Claude Code、Codex 等 AI Coding 工具辅助需求拆解、代码检索、重构、测试与文档沉淀，了解 Agent Harness / Context Engineering 的最佳实践。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192" w:lineRule="auto"/>
        <w:ind w:left="255" w:hanging="142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• 具备前后端协作能力，能基于 REST API、权限状态、Cookie 认证和 CI/CD 流程完成前端工程落地。掌握接口调试工具Apifox</w:t>
      </w:r>
    </w:p>
    <w:p>
      <w:pPr>
        <w:pStyle w:val="4"/>
        <w:rPr>
          <w:rFonts w:hint="eastAsia" w:ascii="微软雅黑" w:hAnsi="微软雅黑" w:eastAsia="微软雅黑" w:cs="微软雅黑"/>
          <w:b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z w:val="24"/>
          <w:szCs w:val="24"/>
        </w:rPr>
        <w:t>项目经历</w:t>
      </w:r>
    </w:p>
    <w:p>
      <w:pPr>
        <w:pStyle w:val="5"/>
        <w:rPr>
          <w:rFonts w:hint="eastAsia" w:ascii="微软雅黑" w:hAnsi="微软雅黑" w:eastAsia="微软雅黑" w:cs="微软雅黑"/>
          <w:b/>
          <w:bCs w:val="0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z w:val="19"/>
        </w:rPr>
        <w:t>Gerden Blog 个人博客与内容管理系统</w:t>
      </w:r>
    </w:p>
    <w:p>
      <w:pPr>
        <w:pStyle w:val="16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/>
          <w:sz w:val="19"/>
        </w:rPr>
        <w:t>Nuxt 4 +  TypeScript + Pinia + Tailwind CSS + Hono + Drizzle ORM + Cloudflare Workers + D1 + GitHub actions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Gerden Blog 是一个SEO友好的个人博客与后台内容管理系统，提供文章列表、文章详情、Markdown 渲染、目录导航、用户登录注册、评论发布与删除、管理员文章管理等功能。后端为基于 Cloudflare Workers 的Serverless TypeScript 架构，前端通过统一 API 模块与后端通信。主要工作：负责 Nuxt 前端页面、用户状态管理、文章阅读体验、评论交互和后台文章管理流程开发；同时参与 Hono Worker 后端，实现文章、标签、评论、认证和管理员接口。</w:t>
      </w:r>
    </w:p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技术亮点：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1. Nuxt 前端工程化与权限管理：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 xml:space="preserve">基于 Pinia 管理用户登录态和管理员身份，结合 Nuxt route middleware 实现普通用户与管理员页面权限控制；封装 </w:t>
      </w:r>
      <w:r>
        <w:rPr>
          <w:rFonts w:hint="eastAsia" w:ascii="微软雅黑" w:hAnsi="微软雅黑" w:eastAsia="微软雅黑" w:cs="微软雅黑"/>
          <w:b w:val="0"/>
          <w:i w:val="0"/>
          <w:color w:val="374151"/>
          <w:sz w:val="19"/>
        </w:rPr>
        <w:t>$fetch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 xml:space="preserve"> API 插件，统一配置 </w:t>
      </w:r>
      <w:r>
        <w:rPr>
          <w:rFonts w:hint="eastAsia" w:ascii="微软雅黑" w:hAnsi="微软雅黑" w:eastAsia="微软雅黑" w:cs="微软雅黑"/>
          <w:b w:val="0"/>
          <w:i w:val="0"/>
          <w:color w:val="374151"/>
          <w:sz w:val="19"/>
        </w:rPr>
        <w:t>credentials: include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、接口 baseURL 和 401 状态处理。基于 Nuxt 动态路由实现文章列表与详情页，封装文章 API 服务模块，并处理文章 slug 变更后的 301 重定向和页面标题 SEO 配置。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2. 博客阅读体验优化：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 xml:space="preserve">实现文章列表、详情页、Markdown HTML 渲染、TOC 目录导航、标题定位和评论区交互；通过前后端约定的 </w:t>
      </w:r>
      <w:r>
        <w:rPr>
          <w:rFonts w:hint="eastAsia" w:ascii="微软雅黑" w:hAnsi="微软雅黑" w:eastAsia="微软雅黑" w:cs="微软雅黑"/>
          <w:b w:val="0"/>
          <w:i w:val="0"/>
          <w:color w:val="374151"/>
          <w:sz w:val="19"/>
        </w:rPr>
        <w:t>contentHTML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、</w:t>
      </w:r>
      <w:r>
        <w:rPr>
          <w:rFonts w:hint="eastAsia" w:ascii="微软雅黑" w:hAnsi="微软雅黑" w:eastAsia="微软雅黑" w:cs="微软雅黑"/>
          <w:b w:val="0"/>
          <w:i w:val="0"/>
          <w:color w:val="374151"/>
          <w:sz w:val="19"/>
        </w:rPr>
        <w:t>toc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、</w:t>
      </w:r>
      <w:r>
        <w:rPr>
          <w:rFonts w:hint="eastAsia" w:ascii="微软雅黑" w:hAnsi="微软雅黑" w:eastAsia="微软雅黑" w:cs="微软雅黑"/>
          <w:b w:val="0"/>
          <w:i w:val="0"/>
          <w:color w:val="374151"/>
          <w:sz w:val="19"/>
        </w:rPr>
        <w:t>tags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 xml:space="preserve"> 等字段保持文章渲染数据结构清晰。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3. Serverless 后端迁移实践：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使用 Hono + Drizzle ORM + Cloudflare D1 设计 Worker 后端，按 routes、services、repositories、middlewares、utils 分层组织代码；使用 Zod 校验请求参数。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4. 前端自动化构建与部署：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基于 GitHub Actions 搭建 Nuxt 前端自动化部署流程，在代码推送后完成依赖安装、项目构建、构建产物校验、artifact 归档和 VPS 上传；通过 SSH + PM2 激活新版本，并在部署后执行健康检查，失败时自动回滚到上一版本，提升部署稳定性。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5. AI 辅助工程实践：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在项目开发中使用 Claude Code / Codex 辅助代码检索、模块重构、迁移计划拆解和文档维护，并通过AGENTS.md、阶段计划和验收清单约束工具输出，提升复杂迁移任务的可控性。</w:t>
      </w:r>
    </w:p>
    <w:p>
      <w:pPr>
        <w:pStyle w:val="5"/>
        <w:rPr>
          <w:rFonts w:hint="eastAsia" w:ascii="微软雅黑" w:hAnsi="微软雅黑" w:eastAsia="微软雅黑" w:cs="微软雅黑"/>
          <w:b/>
          <w:bCs w:val="0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z w:val="19"/>
        </w:rPr>
        <w:t>iHAVC 高校宣讲与线上开放日平台</w:t>
      </w:r>
    </w:p>
    <w:p>
      <w:pPr>
        <w:pStyle w:val="16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/>
          <w:sz w:val="19"/>
        </w:rPr>
        <w:t>Vue3 + Vite + TypeScript + Pinia + Axios + Element Plus</w:t>
      </w:r>
    </w:p>
    <w:p>
      <w:pPr>
        <w:spacing w:line="24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iHAVC平台旨在为高校用户提供便利的线上招生宣传与答疑，为中学用户提供便捷的线上高校校内宣讲。提供高校用户一站式创建直播间宣讲、一对一视频答疑、管理高校线上活动和中学用户创建和管理宣讲会的功能</w:t>
      </w:r>
    </w:p>
    <w:p>
      <w:pPr>
        <w:spacing w:line="24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主要工作：负责前端页面的开发，为核心业务封装axios组合式模块，封装和复用常用组件和页面，管理用户状态并设计不同用户可复用的组件和页面</w:t>
      </w:r>
    </w:p>
    <w:p>
      <w:pPr>
        <w:spacing w:line="24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技术亮点：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1. 多身份业务管理和RBAC权限体系：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使用axios封装路由守卫、请求和响应拦截器，设置全局白名单，显示路由鉴权。使用pinia+持久化插件高效管理用户身份状态，实现不同用户身份之间（高校、中学、教师和普通用户）的页面功能切换，高度复用组件。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>2. 核心页面开发：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使用自定义组件 + element plus组件库快速完成高校直播、中学宣讲、高校管理和中学管理等核心功能页面。使用模块化axios实例处理不同业务需求。</w:t>
      </w:r>
    </w:p>
    <w:p>
      <w:pPr>
        <w:spacing w:after="40" w:line="240" w:lineRule="auto"/>
        <w:ind w:left="312" w:hanging="21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sz w:val="19"/>
        </w:rPr>
        <w:t xml:space="preserve">3. </w:t>
      </w:r>
      <w:r>
        <w:rPr>
          <w:rFonts w:hint="eastAsia" w:ascii="微软雅黑" w:hAnsi="微软雅黑" w:cs="微软雅黑"/>
          <w:b/>
          <w:i w:val="0"/>
          <w:sz w:val="19"/>
          <w:lang w:val="en-US" w:eastAsia="zh-CN"/>
        </w:rPr>
        <w:t>实时</w:t>
      </w:r>
      <w:r>
        <w:rPr>
          <w:rFonts w:hint="eastAsia" w:ascii="微软雅黑" w:hAnsi="微软雅黑" w:eastAsia="微软雅黑" w:cs="微软雅黑"/>
          <w:b/>
          <w:i w:val="0"/>
          <w:sz w:val="19"/>
        </w:rPr>
        <w:t>直播间信息管理：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使用封装的</w:t>
      </w:r>
      <w:r>
        <w:rPr>
          <w:rFonts w:hint="eastAsia" w:ascii="微软雅黑" w:hAnsi="微软雅黑" w:eastAsia="微软雅黑" w:cs="微软雅黑"/>
          <w:b w:val="0"/>
          <w:bCs/>
          <w:i w:val="0"/>
          <w:sz w:val="19"/>
        </w:rPr>
        <w:t>WebSocket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组合式模块，实现每个直播间独立的在线聊天室，使用封装的</w:t>
      </w:r>
      <w:r>
        <w:rPr>
          <w:rFonts w:hint="eastAsia" w:ascii="微软雅黑" w:hAnsi="微软雅黑" w:eastAsia="微软雅黑" w:cs="微软雅黑"/>
          <w:b w:val="0"/>
          <w:bCs/>
          <w:i w:val="0"/>
          <w:sz w:val="19"/>
        </w:rPr>
        <w:t>SSE</w:t>
      </w:r>
      <w:r>
        <w:rPr>
          <w:rFonts w:hint="eastAsia" w:ascii="微软雅黑" w:hAnsi="微软雅黑" w:eastAsia="微软雅黑" w:cs="微软雅黑"/>
          <w:b w:val="0"/>
          <w:i w:val="0"/>
          <w:sz w:val="19"/>
        </w:rPr>
        <w:t>组合模块实现一对一咨询的排队人数更新，高度可复用。</w:t>
      </w:r>
    </w:p>
    <w:p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专业技能</w:t>
      </w:r>
    </w:p>
    <w:p>
      <w:pPr>
        <w:spacing w:after="30"/>
        <w:ind w:left="255" w:hanging="142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• 熟练掌握HTML5、CSS3、JavaScript(ES6+)，熟悉TypeScript</w:t>
      </w:r>
      <w:bookmarkStart w:id="0" w:name="_GoBack"/>
      <w:bookmarkEnd w:id="0"/>
    </w:p>
    <w:p>
      <w:pPr>
        <w:spacing w:after="30"/>
        <w:ind w:left="255" w:hanging="142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• 熟练掌握Vue3开发生态（Vue Router+Pinia+Composition API）掌握Element plus组件库和Tailwind CSS的使用</w:t>
      </w:r>
    </w:p>
    <w:p>
      <w:pPr>
        <w:spacing w:after="30"/>
        <w:ind w:left="255" w:hanging="142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• 熟练掌握Nodejs及其后端框架Hono，了解Express和Nest。掌握MySQL数据库。熟悉Nuxt框架，具备后端开发、接口设计经验</w:t>
      </w:r>
    </w:p>
    <w:p>
      <w:pPr>
        <w:spacing w:after="30"/>
        <w:ind w:left="255" w:hanging="142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z w:val="19"/>
        </w:rPr>
        <w:t>• 熟练掌握claude code和codex等vibe coding工具，了解harness工程的最佳实践并具备开发经验</w:t>
      </w:r>
    </w:p>
    <w:sectPr>
      <w:pgSz w:w="12240" w:h="15840"/>
      <w:pgMar w:top="709" w:right="907" w:bottom="709" w:left="90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E1NThiNzY1YTQxY2ZlZDAxMTQ4ZWI1MjBkMmUxMTM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7E5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40" w:line="259" w:lineRule="auto"/>
    </w:pPr>
    <w:rPr>
      <w:rFonts w:ascii="Aptos" w:hAnsi="Aptos" w:eastAsia="微软雅黑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20" w:after="60"/>
      <w:outlineLvl w:val="0"/>
    </w:pPr>
    <w:rPr>
      <w:rFonts w:asciiTheme="majorHAnsi" w:hAnsiTheme="majorHAnsi" w:eastAsiaTheme="majorEastAsia" w:cstheme="majorBidi"/>
      <w:b/>
      <w:bCs/>
      <w:color w:val="1F2937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20" w:after="60"/>
      <w:outlineLvl w:val="1"/>
    </w:pPr>
    <w:rPr>
      <w:rFonts w:asciiTheme="majorHAnsi" w:hAnsiTheme="majorHAnsi" w:eastAsiaTheme="majorEastAsia" w:cstheme="majorBidi"/>
      <w:b/>
      <w:bCs/>
      <w:color w:val="1F2937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60"/>
      <w:outlineLvl w:val="2"/>
    </w:pPr>
    <w:rPr>
      <w:rFonts w:asciiTheme="majorHAnsi" w:hAnsiTheme="majorHAnsi" w:eastAsiaTheme="majorEastAsia" w:cstheme="majorBidi"/>
      <w:b/>
      <w:bCs/>
      <w:color w:val="1F2937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120" w:after="60"/>
      <w:outlineLvl w:val="3"/>
    </w:pPr>
    <w:rPr>
      <w:rFonts w:asciiTheme="majorHAnsi" w:hAnsiTheme="majorHAnsi" w:eastAsiaTheme="majorEastAsia" w:cstheme="majorBidi"/>
      <w:b/>
      <w:bCs/>
      <w:i/>
      <w:iCs/>
      <w:color w:val="1F2937"/>
      <w:sz w:val="20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Resume Name"/>
    <w:qFormat/>
    <w:uiPriority w:val="0"/>
    <w:pPr>
      <w:spacing w:after="100" w:line="276" w:lineRule="auto"/>
      <w:jc w:val="center"/>
    </w:pPr>
    <w:rPr>
      <w:rFonts w:ascii="Aptos" w:hAnsi="Aptos" w:eastAsia="微软雅黑" w:cstheme="minorBidi"/>
      <w:b/>
      <w:color w:val="111827"/>
      <w:sz w:val="36"/>
      <w:szCs w:val="22"/>
      <w:lang w:val="en-US" w:eastAsia="en-US" w:bidi="ar-SA"/>
    </w:rPr>
  </w:style>
  <w:style w:type="paragraph" w:customStyle="1" w:styleId="165">
    <w:name w:val="Resume Contact"/>
    <w:qFormat/>
    <w:uiPriority w:val="0"/>
    <w:pPr>
      <w:spacing w:after="20" w:line="276" w:lineRule="auto"/>
      <w:jc w:val="center"/>
    </w:pPr>
    <w:rPr>
      <w:rFonts w:ascii="Aptos" w:hAnsi="Aptos" w:eastAsia="微软雅黑" w:cstheme="minorBidi"/>
      <w:sz w:val="18"/>
      <w:szCs w:val="22"/>
      <w:lang w:val="en-US" w:eastAsia="en-US" w:bidi="ar-SA"/>
    </w:rPr>
  </w:style>
  <w:style w:type="paragraph" w:customStyle="1" w:styleId="166">
    <w:name w:val="Tech Stack"/>
    <w:qFormat/>
    <w:uiPriority w:val="0"/>
    <w:pPr>
      <w:spacing w:after="60" w:line="276" w:lineRule="auto"/>
    </w:pPr>
    <w:rPr>
      <w:rFonts w:ascii="Aptos" w:hAnsi="Aptos" w:eastAsia="微软雅黑" w:cstheme="minorBidi"/>
      <w:b/>
      <w:color w:val="374151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Office_12.1.0.15358_F1E327BC-269C-435d-A152-05C5408002CA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微信用户</cp:lastModifiedBy>
  <dcterms:modified xsi:type="dcterms:W3CDTF">2026-07-07T02:34:11Z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2052-12.1.0.15358</vt:lpwstr>
  </property>
  <property fmtid="{D5CDD505-2E9C-101B-9397-08002B2CF9AE}" pid="3" name="ICV">
    <vt:lpwstr>D65C0A6D52E84CABBE38B58E06F4B97F_12</vt:lpwstr>
  </property>
</Properties>
</file>