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6590" w:rsidRPr="00591AC6" w:rsidRDefault="00EF6590" w:rsidP="00EF6590">
      <w:pPr>
        <w:rPr>
          <w:rFonts w:ascii="Times New Roman" w:hAnsi="Times New Roman" w:cs="Times New Roman"/>
          <w:b/>
          <w:bCs/>
          <w:i/>
          <w:iCs/>
        </w:rPr>
      </w:pPr>
      <w:r w:rsidRPr="00591AC6">
        <w:rPr>
          <w:rFonts w:ascii="Times New Roman" w:hAnsi="Times New Roman" w:cs="Times New Roman"/>
          <w:b/>
        </w:rPr>
        <w:t xml:space="preserve">Target-guided genome </w:t>
      </w:r>
      <w:r w:rsidRPr="00591AC6">
        <w:rPr>
          <w:rFonts w:ascii="Times New Roman" w:hAnsi="Times New Roman" w:cs="Times New Roman"/>
          <w:b/>
          <w:bCs/>
        </w:rPr>
        <w:t>mining of natural product gene clusters and heterologous expression in</w:t>
      </w:r>
      <w:r w:rsidRPr="00591AC6">
        <w:rPr>
          <w:rFonts w:ascii="Times New Roman" w:hAnsi="Times New Roman" w:cs="Times New Roman"/>
          <w:b/>
          <w:bCs/>
          <w:i/>
          <w:iCs/>
        </w:rPr>
        <w:t xml:space="preserve"> E. coli</w:t>
      </w:r>
    </w:p>
    <w:p w:rsidR="00EF6590" w:rsidRPr="00591AC6" w:rsidRDefault="00EF6590" w:rsidP="00EF6590">
      <w:pPr>
        <w:rPr>
          <w:rFonts w:ascii="Times New Roman" w:hAnsi="Times New Roman" w:cs="Times New Roman"/>
          <w:b/>
          <w:bCs/>
          <w:i/>
          <w:iCs/>
        </w:rPr>
      </w:pPr>
    </w:p>
    <w:p w:rsidR="00EF6590" w:rsidRPr="00591AC6" w:rsidRDefault="00EF6590" w:rsidP="00EF6590">
      <w:pPr>
        <w:widowControl w:val="0"/>
        <w:autoSpaceDE w:val="0"/>
        <w:autoSpaceDN w:val="0"/>
        <w:adjustRightInd w:val="0"/>
        <w:spacing w:after="240" w:line="280" w:lineRule="atLeast"/>
        <w:rPr>
          <w:rFonts w:ascii="Times New Roman" w:hAnsi="Times New Roman" w:cs="Times New Roman"/>
          <w:b/>
        </w:rPr>
      </w:pPr>
      <w:r w:rsidRPr="00591AC6">
        <w:rPr>
          <w:rFonts w:ascii="Times New Roman" w:hAnsi="Times New Roman" w:cs="Times New Roman"/>
          <w:b/>
        </w:rPr>
        <w:t xml:space="preserve">Introduction. </w:t>
      </w:r>
      <w:r>
        <w:t xml:space="preserve">With the increase in antibacterial resistant pathogens and the decline in discovery of novel antibiotics, the need for accelerating their discovery is urgent. </w:t>
      </w:r>
      <w:bookmarkStart w:id="0" w:name="_GoBack"/>
      <w:bookmarkEnd w:id="0"/>
      <w:r w:rsidRPr="00591AC6">
        <w:rPr>
          <w:rFonts w:ascii="Times New Roman" w:hAnsi="Times New Roman" w:cs="Times New Roman"/>
        </w:rPr>
        <w:t xml:space="preserve">More than two-thirds of the known antibiotics are natural products or natural-products-derived, as polyketides and non-ribosomal peptides being one of the most prolific classes. </w:t>
      </w:r>
      <w:proofErr w:type="gramStart"/>
      <w:r w:rsidRPr="00591AC6">
        <w:rPr>
          <w:rFonts w:ascii="Times New Roman" w:hAnsi="Times New Roman" w:cs="Times New Roman"/>
        </w:rPr>
        <w:t xml:space="preserve">They are synthesized by large </w:t>
      </w:r>
      <w:proofErr w:type="spellStart"/>
      <w:r w:rsidRPr="00591AC6">
        <w:rPr>
          <w:rFonts w:ascii="Times New Roman" w:hAnsi="Times New Roman" w:cs="Times New Roman"/>
        </w:rPr>
        <w:t>multimodular</w:t>
      </w:r>
      <w:proofErr w:type="spellEnd"/>
      <w:r w:rsidRPr="00591AC6">
        <w:rPr>
          <w:rFonts w:ascii="Times New Roman" w:hAnsi="Times New Roman" w:cs="Times New Roman"/>
        </w:rPr>
        <w:t xml:space="preserve"> enzymes called polyketide synthases (PKSs) and </w:t>
      </w:r>
      <w:proofErr w:type="spellStart"/>
      <w:r w:rsidRPr="00591AC6">
        <w:rPr>
          <w:rFonts w:ascii="Times New Roman" w:hAnsi="Times New Roman" w:cs="Times New Roman"/>
        </w:rPr>
        <w:t>nonribosomal</w:t>
      </w:r>
      <w:proofErr w:type="spellEnd"/>
      <w:r w:rsidRPr="00591AC6">
        <w:rPr>
          <w:rFonts w:ascii="Times New Roman" w:hAnsi="Times New Roman" w:cs="Times New Roman"/>
        </w:rPr>
        <w:t xml:space="preserve"> peptide </w:t>
      </w:r>
      <w:proofErr w:type="spellStart"/>
      <w:r w:rsidRPr="00591AC6">
        <w:rPr>
          <w:rFonts w:ascii="Times New Roman" w:hAnsi="Times New Roman" w:cs="Times New Roman"/>
        </w:rPr>
        <w:t>synthetases</w:t>
      </w:r>
      <w:proofErr w:type="spellEnd"/>
      <w:r w:rsidRPr="00591AC6">
        <w:rPr>
          <w:rFonts w:ascii="Times New Roman" w:hAnsi="Times New Roman" w:cs="Times New Roman"/>
        </w:rPr>
        <w:t xml:space="preserve"> (NRPSs), respectively</w:t>
      </w:r>
      <w:proofErr w:type="gramEnd"/>
      <w:r w:rsidRPr="00591AC6">
        <w:rPr>
          <w:rFonts w:ascii="Times New Roman" w:hAnsi="Times New Roman" w:cs="Times New Roman"/>
        </w:rPr>
        <w:t xml:space="preserve">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However, there are several limitations to accessing the encoded compounds: (1) the natural producers of these compounds are difficult or cannot at all be cultured in lab conditions; (2) the genes that encode the compounds are silent; (3) the structural complexity of many PKS and NRPS compounds hampers efforts of total chemical synthesis. </w:t>
      </w:r>
    </w:p>
    <w:p w:rsidR="00EF6590" w:rsidRPr="00591AC6" w:rsidRDefault="00EF6590" w:rsidP="00EF6590">
      <w:pPr>
        <w:widowControl w:val="0"/>
        <w:autoSpaceDE w:val="0"/>
        <w:autoSpaceDN w:val="0"/>
        <w:adjustRightInd w:val="0"/>
        <w:spacing w:after="240" w:line="280" w:lineRule="atLeast"/>
        <w:rPr>
          <w:rFonts w:ascii="Times New Roman" w:hAnsi="Times New Roman" w:cs="Times New Roman"/>
        </w:rPr>
      </w:pPr>
      <w:r w:rsidRPr="00591AC6">
        <w:rPr>
          <w:rFonts w:ascii="Times New Roman" w:hAnsi="Times New Roman" w:cs="Times New Roman"/>
        </w:rPr>
        <w:t>Heterologous expression of natural product genes in model hosts has been applied to access novel natural products including polyketides [4, 5].</w:t>
      </w:r>
      <w:r w:rsidRPr="00591AC6">
        <w:rPr>
          <w:rFonts w:ascii="Times New Roman" w:hAnsi="Times New Roman" w:cs="Times New Roman"/>
          <w:position w:val="8"/>
        </w:rPr>
        <w:t xml:space="preserve"> </w:t>
      </w:r>
      <w:r w:rsidRPr="00591AC6">
        <w:rPr>
          <w:rFonts w:ascii="Times New Roman" w:hAnsi="Times New Roman" w:cs="Times New Roman"/>
          <w:i/>
        </w:rPr>
        <w:t>Escherichia coli</w:t>
      </w:r>
      <w:r w:rsidRPr="00591AC6">
        <w:rPr>
          <w:rFonts w:ascii="Times New Roman" w:hAnsi="Times New Roman" w:cs="Times New Roman"/>
        </w:rPr>
        <w:t xml:space="preserve"> is an attractive host for many reasons: it is easy to culture with a well-developed genetic toolbox, the primary metabolism is well understood, and because it is not an endogenous producer of polyketides, potential interference of native proteins with heterologously expressed PKS pathways may be limited [6].</w:t>
      </w:r>
      <w:r w:rsidRPr="00591AC6">
        <w:rPr>
          <w:rFonts w:ascii="Times New Roman" w:hAnsi="Times New Roman" w:cs="Times New Roman"/>
          <w:position w:val="8"/>
        </w:rPr>
        <w:t xml:space="preserve"> </w:t>
      </w:r>
      <w:r w:rsidRPr="00591AC6">
        <w:rPr>
          <w:rFonts w:ascii="Times New Roman" w:hAnsi="Times New Roman" w:cs="Times New Roman"/>
        </w:rPr>
        <w:t xml:space="preserve">Despite these advantages, attempts at heterologous production of polyketides in </w:t>
      </w:r>
      <w:r w:rsidRPr="00591AC6">
        <w:rPr>
          <w:rFonts w:ascii="Times New Roman" w:hAnsi="Times New Roman" w:cs="Times New Roman"/>
          <w:i/>
        </w:rPr>
        <w:t>E. coli</w:t>
      </w:r>
      <w:r w:rsidRPr="00591AC6">
        <w:rPr>
          <w:rFonts w:ascii="Times New Roman" w:hAnsi="Times New Roman" w:cs="Times New Roman"/>
        </w:rPr>
        <w:t xml:space="preserve"> have met with limited success [7,8], which have limited the utility of </w:t>
      </w:r>
      <w:r w:rsidRPr="00591AC6">
        <w:rPr>
          <w:rFonts w:ascii="Times New Roman" w:hAnsi="Times New Roman" w:cs="Times New Roman"/>
          <w:i/>
        </w:rPr>
        <w:t>E. coli</w:t>
      </w:r>
      <w:r w:rsidRPr="00591AC6">
        <w:rPr>
          <w:rFonts w:ascii="Times New Roman" w:hAnsi="Times New Roman" w:cs="Times New Roman"/>
        </w:rPr>
        <w:t xml:space="preserve"> as a host for production of assembly-line polyketides, and have spurred efforts to improve general characteristics of this host to produce this class of compounds [8, 9].</w:t>
      </w:r>
      <w:r w:rsidRPr="00591AC6">
        <w:rPr>
          <w:rFonts w:ascii="Times New Roman" w:hAnsi="Times New Roman" w:cs="Times New Roman"/>
          <w:position w:val="8"/>
        </w:rPr>
        <w:t xml:space="preserve"> </w:t>
      </w:r>
    </w:p>
    <w:p w:rsidR="00EF6590" w:rsidRPr="00591AC6" w:rsidRDefault="00EF6590" w:rsidP="00EF6590">
      <w:pPr>
        <w:rPr>
          <w:rFonts w:ascii="Times New Roman" w:hAnsi="Times New Roman" w:cs="Times New Roman"/>
        </w:rPr>
      </w:pPr>
      <w:r w:rsidRPr="00591AC6">
        <w:rPr>
          <w:rFonts w:ascii="Times New Roman" w:hAnsi="Times New Roman" w:cs="Times New Roman"/>
        </w:rPr>
        <w:t xml:space="preserve">Another significant challenge in the natural product discovery field is how to prioritize which biosynthetic gene cluster to express, without a-priori knowledge of the biological target of the produced compound. </w:t>
      </w:r>
      <w:proofErr w:type="gramStart"/>
      <w:r w:rsidRPr="00591AC6">
        <w:rPr>
          <w:rFonts w:ascii="Times New Roman" w:hAnsi="Times New Roman" w:cs="Times New Roman"/>
        </w:rPr>
        <w:t>Many antibacterial compounds are produced by bacteria</w:t>
      </w:r>
      <w:proofErr w:type="gramEnd"/>
      <w:r w:rsidRPr="00591AC6">
        <w:rPr>
          <w:rFonts w:ascii="Times New Roman" w:hAnsi="Times New Roman" w:cs="Times New Roman"/>
        </w:rPr>
        <w:t xml:space="preserve"> and, in order to avoid self-toxicity, these antibiotic-producing microorganisms have developed several self-resistance mechanisms.  One resistance mechanism is target modification, where a resistant copy of the target gene is co-localized and co-expressed with the biosynthetic genes [10]. For example, the genes encoding the fatty acid synthase inhibitor </w:t>
      </w:r>
      <w:proofErr w:type="spellStart"/>
      <w:r w:rsidRPr="00591AC6">
        <w:rPr>
          <w:rFonts w:ascii="Times New Roman" w:hAnsi="Times New Roman" w:cs="Times New Roman"/>
          <w:bCs/>
        </w:rPr>
        <w:t>thiotetronic</w:t>
      </w:r>
      <w:proofErr w:type="spellEnd"/>
      <w:r w:rsidRPr="00591AC6">
        <w:rPr>
          <w:rFonts w:ascii="Times New Roman" w:hAnsi="Times New Roman" w:cs="Times New Roman"/>
          <w:bCs/>
        </w:rPr>
        <w:t xml:space="preserve"> acid are clustered with a resistant copy of the fatty acid synthase gene (</w:t>
      </w:r>
      <w:proofErr w:type="spellStart"/>
      <w:r w:rsidRPr="00591AC6">
        <w:rPr>
          <w:rFonts w:ascii="Times New Roman" w:hAnsi="Times New Roman" w:cs="Times New Roman"/>
          <w:bCs/>
        </w:rPr>
        <w:t>fabB</w:t>
      </w:r>
      <w:proofErr w:type="spellEnd"/>
      <w:r w:rsidRPr="00591AC6">
        <w:rPr>
          <w:rFonts w:ascii="Times New Roman" w:hAnsi="Times New Roman" w:cs="Times New Roman"/>
          <w:bCs/>
        </w:rPr>
        <w:t>/F) [11].</w:t>
      </w:r>
      <w:r w:rsidRPr="00591AC6">
        <w:rPr>
          <w:rFonts w:ascii="Times New Roman" w:hAnsi="Times New Roman" w:cs="Times New Roman"/>
        </w:rPr>
        <w:t xml:space="preserve"> </w:t>
      </w:r>
    </w:p>
    <w:p w:rsidR="00EF6590" w:rsidRPr="00591AC6" w:rsidRDefault="00EF6590" w:rsidP="00EF6590">
      <w:pPr>
        <w:rPr>
          <w:rFonts w:ascii="Times New Roman" w:hAnsi="Times New Roman" w:cs="Times New Roman"/>
        </w:rPr>
      </w:pPr>
    </w:p>
    <w:p w:rsidR="00EF6590" w:rsidRPr="00591AC6" w:rsidRDefault="00EF6590" w:rsidP="00EF6590">
      <w:pPr>
        <w:rPr>
          <w:rFonts w:ascii="Times New Roman" w:hAnsi="Times New Roman" w:cs="Times New Roman"/>
        </w:rPr>
      </w:pPr>
      <w:r w:rsidRPr="00591AC6">
        <w:rPr>
          <w:rFonts w:ascii="Times New Roman" w:hAnsi="Times New Roman" w:cs="Times New Roman"/>
        </w:rPr>
        <w:t xml:space="preserve">Here I, address both of these challenges by </w:t>
      </w:r>
      <w:r w:rsidRPr="00591AC6">
        <w:rPr>
          <w:rFonts w:ascii="Times New Roman" w:hAnsi="Times New Roman" w:cs="Times New Roman"/>
          <w:bCs/>
        </w:rPr>
        <w:t xml:space="preserve">target-directed genome mining of natural product gene clusters and heterologous expression in </w:t>
      </w:r>
      <w:r w:rsidRPr="00591AC6">
        <w:rPr>
          <w:rFonts w:ascii="Times New Roman" w:hAnsi="Times New Roman" w:cs="Times New Roman"/>
          <w:bCs/>
          <w:i/>
        </w:rPr>
        <w:t>E. coli.</w:t>
      </w:r>
    </w:p>
    <w:p w:rsidR="00EF6590" w:rsidRPr="00591AC6" w:rsidRDefault="00EF6590" w:rsidP="00EF6590">
      <w:pPr>
        <w:rPr>
          <w:rFonts w:ascii="Times New Roman" w:hAnsi="Times New Roman" w:cs="Times New Roman"/>
        </w:rPr>
      </w:pPr>
    </w:p>
    <w:p w:rsidR="00EF6590" w:rsidRPr="00591AC6" w:rsidRDefault="00EF6590" w:rsidP="00EF6590">
      <w:pPr>
        <w:rPr>
          <w:rFonts w:ascii="Times New Roman" w:hAnsi="Times New Roman" w:cs="Times New Roman"/>
          <w:b/>
          <w:i/>
        </w:rPr>
      </w:pPr>
      <w:r w:rsidRPr="00591AC6">
        <w:rPr>
          <w:rFonts w:ascii="Times New Roman" w:hAnsi="Times New Roman" w:cs="Times New Roman"/>
          <w:b/>
        </w:rPr>
        <w:t xml:space="preserve">Computational approach to selecting clusters for heterologous expression in </w:t>
      </w:r>
      <w:r w:rsidRPr="00591AC6">
        <w:rPr>
          <w:rFonts w:ascii="Times New Roman" w:hAnsi="Times New Roman" w:cs="Times New Roman"/>
          <w:b/>
          <w:i/>
        </w:rPr>
        <w:t xml:space="preserve">E. coli. </w:t>
      </w:r>
      <w:r w:rsidRPr="00591AC6">
        <w:rPr>
          <w:rFonts w:ascii="Times New Roman" w:hAnsi="Times New Roman" w:cs="Times New Roman"/>
        </w:rPr>
        <w:t xml:space="preserve">I have developed an automated method to identify and catalog clusters that harbor a potential antibacterial target protein, generating a non-redundant catalog of X PKSs, Y NRPSs, and Z PKS/NRPS hybrids. Manually curated list of known antibacterial target </w:t>
      </w:r>
      <w:r w:rsidRPr="00591AC6">
        <w:rPr>
          <w:rFonts w:ascii="Times New Roman" w:hAnsi="Times New Roman" w:cs="Times New Roman"/>
        </w:rPr>
        <w:lastRenderedPageBreak/>
        <w:t xml:space="preserve">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rsidR="00EF4ED8" w:rsidRDefault="00EF4ED8"/>
    <w:sectPr w:rsidR="00EF4ED8"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2C6ED2"/>
    <w:rsid w:val="00EF4ED8"/>
    <w:rsid w:val="00EF65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D482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585</Words>
  <Characters>3341</Characters>
  <Application>Microsoft Macintosh Word</Application>
  <DocSecurity>0</DocSecurity>
  <Lines>27</Lines>
  <Paragraphs>7</Paragraphs>
  <ScaleCrop>false</ScaleCrop>
  <Company/>
  <LinksUpToDate>false</LinksUpToDate>
  <CharactersWithSpaces>3919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1</cp:revision>
  <dcterms:created xsi:type="dcterms:W3CDTF">2018-04-25T18:46:00Z</dcterms:created>
  <dcterms:modified xsi:type="dcterms:W3CDTF">2018-04-25T18:48:00Z</dcterms:modified>
</cp:coreProperties>
</file>