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Analysis workflow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raw data with FreezeFrame.</w:t>
        <w:br w:type="textWrapping"/>
      </w:r>
      <w:r w:rsidDel="00000000" w:rsidR="00000000" w:rsidRPr="00000000">
        <w:rPr>
          <w:u w:val="single"/>
          <w:rtl w:val="0"/>
        </w:rPr>
        <w:t xml:space="preserve">General considerations: </w:t>
      </w:r>
      <w:r w:rsidDel="00000000" w:rsidR="00000000" w:rsidRPr="00000000">
        <w:rPr>
          <w:rtl w:val="0"/>
        </w:rPr>
        <w:br w:type="textWrapping"/>
        <w:t xml:space="preserve">The bout duration is set to 0.5s with every step. (This should be reviewed at some point and set to 1s.) </w:t>
        <w:br w:type="textWrapping"/>
        <w:t xml:space="preserve">- All data needs to be pasted in the “PTSD_project/!analysis/all_cohorts_freezing_FINAL” google spreadsheet. </w:t>
        <w:br w:type="textWrapping"/>
        <w:t xml:space="preserve">- “date” and “time” fields can be copied from the “Freeze_log.xls” file which comes with all recording sessions.</w:t>
        <w:br w:type="textWrapping"/>
        <w:t xml:space="preserve">- Freezing threshold needs to be set for each animal individually.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SEFLA processing: open FreezFrame and load the SEFLA trials. Set up the freezing threshold then set up a data export with custom intervals. The intervals can be found in “sefla_shock_sequence” google sheet but i pasted them here for clarity: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509335" cy="10108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335" cy="1010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SEFLB processing: open the session in FreezeFrame set up freezing threshold (could be difficult bc these sessions are short) and export the data as per the table below </w:t>
        <w:br w:type="textWrapping"/>
      </w:r>
      <w:r w:rsidDel="00000000" w:rsidR="00000000" w:rsidRPr="00000000">
        <w:rPr/>
        <w:drawing>
          <wp:inline distB="114300" distT="114300" distL="114300" distR="114300">
            <wp:extent cx="4905375" cy="485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Processing Recall sessions: open the session in FreezeFrame and load the recall file. Set up the freezing threshold then export the data as per the table blow:</w:t>
        <w:br w:type="textWrapping"/>
      </w:r>
      <w:r w:rsidDel="00000000" w:rsidR="00000000" w:rsidRPr="00000000">
        <w:rPr/>
        <w:drawing>
          <wp:inline distB="114300" distT="114300" distL="114300" distR="114300">
            <wp:extent cx="5634038" cy="630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63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“PTSD_project/!analysis/id_dob” google spreadsheet and add the mice to it. For mice that were ordered from outside sources use the ordering details to determine the approximate DOBs.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raw data with google colab notebooks.</w:t>
        <w:br w:type="textWrapping"/>
        <w:t xml:space="preserve">Open “PTSD_project/!analysis/colab notebooks/nonELS analysis/PTSD_analysis_01” and run the cells. Make sure you save the merged data with the current date during the process.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