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Carbon Intensity: Why It Matters and How to Use It for a Greener Future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UK races toward its net-zero targets, understanding </w:t>
      </w:r>
      <w:r w:rsidDel="00000000" w:rsidR="00000000" w:rsidRPr="00000000">
        <w:rPr>
          <w:b w:val="1"/>
          <w:rtl w:val="0"/>
        </w:rPr>
        <w:t xml:space="preserve">carbon intensity</w:t>
      </w:r>
      <w:r w:rsidDel="00000000" w:rsidR="00000000" w:rsidRPr="00000000">
        <w:rPr>
          <w:rtl w:val="0"/>
        </w:rPr>
        <w:t xml:space="preserve"> is no longer just a technical detail—it’s essential knowledge for anyone who uses electricity. Whether you’re a sustainability officer, an energy trader, or simply trying to reduce your carbon footprint at home, knowing </w:t>
      </w:r>
      <w:r w:rsidDel="00000000" w:rsidR="00000000" w:rsidRPr="00000000">
        <w:rPr>
          <w:b w:val="1"/>
          <w:rtl w:val="0"/>
        </w:rPr>
        <w:t xml:space="preserve">when and how carbon intensity fluctuates</w:t>
      </w:r>
      <w:r w:rsidDel="00000000" w:rsidR="00000000" w:rsidRPr="00000000">
        <w:rPr>
          <w:rtl w:val="0"/>
        </w:rPr>
        <w:t xml:space="preserve"> helps you make smarter, greener decisions.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 post, we’ll explain what carbon intensity is, why it matters more than ever, and how it’s calculated—so you can use energy with climate-conscious precision.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k8z3mg8b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What Is Carbon Intensity?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Carbon intensity</w:t>
      </w:r>
      <w:r w:rsidDel="00000000" w:rsidR="00000000" w:rsidRPr="00000000">
        <w:rPr>
          <w:rtl w:val="0"/>
        </w:rPr>
        <w:t xml:space="preserve"> refers to the amount of carbon dioxide (CO₂) emitted for every unit of electricity generated. It’s measured in </w:t>
      </w:r>
      <w:r w:rsidDel="00000000" w:rsidR="00000000" w:rsidRPr="00000000">
        <w:rPr>
          <w:b w:val="1"/>
          <w:rtl w:val="0"/>
        </w:rPr>
        <w:t xml:space="preserve">grams of CO₂ per kilowatt-hour (gCO₂/kWh)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UK’s electricity comes from a dynamic mix of sources—like wind, solar, gas, coal, and imports—carbon intensity isn’t fixed. It </w:t>
      </w:r>
      <w:r w:rsidDel="00000000" w:rsidR="00000000" w:rsidRPr="00000000">
        <w:rPr>
          <w:b w:val="1"/>
          <w:rtl w:val="0"/>
        </w:rPr>
        <w:t xml:space="preserve">varies hour by hour</w:t>
      </w:r>
      <w:r w:rsidDel="00000000" w:rsidR="00000000" w:rsidRPr="00000000">
        <w:rPr>
          <w:rtl w:val="0"/>
        </w:rPr>
        <w:t xml:space="preserve">, depending on which sources are generating power at that moment.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660fniygwn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Why Carbon Intensity Matters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t5acrhkxi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Smarter Energy Use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electricity when it’s cleanest—typically when renewables dominate—means a lower personal or corporate carbon footprint.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ewc38adgs2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Greener Operations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can integrate carbon intensity into sustainability strategies, scheduling energy-heavy tasks during low-carbon periods.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7dnd0lmn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Informed Policy and Planning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Carbon intensity is a vital metric for tracking decarbonisation progress and making grid and infrastructure decisions.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i1odxv4z8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Real-Time Climate Action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tools like GridMix, users can make </w:t>
      </w:r>
      <w:r w:rsidDel="00000000" w:rsidR="00000000" w:rsidRPr="00000000">
        <w:rPr>
          <w:b w:val="1"/>
          <w:rtl w:val="0"/>
        </w:rPr>
        <w:t xml:space="preserve">data-driven decisions</w:t>
      </w:r>
      <w:r w:rsidDel="00000000" w:rsidR="00000000" w:rsidRPr="00000000">
        <w:rPr>
          <w:rtl w:val="0"/>
        </w:rPr>
        <w:t xml:space="preserve"> to directly impact their emissions in real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cf6qa2q29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How Is Carbon Intensity Calculated?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a9j98p38z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Get the Generation Mix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data showing how much electricity is being produced from each energy source at a specific time. This data is available from: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GridMix</w:t>
        </w:r>
      </w:hyperlink>
      <w:r w:rsidDel="00000000" w:rsidR="00000000" w:rsidRPr="00000000">
        <w:rPr>
          <w:rtl w:val="0"/>
        </w:rPr>
        <w:t xml:space="preserve"> (live data and visualisation)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Grid ESO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Elexon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il3fkn53w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Apply Emission Factors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source of electricity has a known average emission factor:</w:t>
      </w:r>
    </w:p>
    <w:tbl>
      <w:tblPr>
        <w:tblStyle w:val="Table1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245"/>
        <w:tblGridChange w:id="0">
          <w:tblGrid>
            <w:gridCol w:w="105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Emission Factor (gCO₂/kWh)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Biomass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Hydro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each source’s generation by its emission factor to get its total emissions.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3zbgmjknj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Do the Maths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up the emissions, then divide by the total generation to find carbon intensity: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Carbon Intensity = Total Emissions (gCO₂) ÷ Total Electricity (kWh)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Calculation:</w:t>
      </w:r>
    </w:p>
    <w:tbl>
      <w:tblPr>
        <w:tblStyle w:val="Table2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210"/>
        <w:gridCol w:w="1910"/>
        <w:gridCol w:w="2165"/>
        <w:tblGridChange w:id="0">
          <w:tblGrid>
            <w:gridCol w:w="935"/>
            <w:gridCol w:w="2210"/>
            <w:gridCol w:w="191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Generation (MWh)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Emission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Emissions (kgCO₂)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394,000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187,400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Generation: 2000 MWh = 2,000,000 kWh</w:t>
        <w:br w:type="textWrapping"/>
        <w:t xml:space="preserve"> Total Emissions: 581,400,000 gCO₂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Carbon Intensity = 581,400,000 ÷ 2,000,000 = 290.7 gCO₂/kWh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k8e247755e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How GridMix Helps You Track It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GridMix</w:t>
        </w:r>
      </w:hyperlink>
      <w:r w:rsidDel="00000000" w:rsidR="00000000" w:rsidRPr="00000000">
        <w:rPr>
          <w:rtl w:val="0"/>
        </w:rPr>
        <w:t xml:space="preserve">, we automate all of this for you. Our platform delivers: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and historical carbon intensity 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energy mix breakdowns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for tracking your energy-related emissions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easy to align your electricity use with low-carbon periods—without doing the maths yourself.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nhdrdl35xm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time of climate urgency, understanding when electricity is clean and when it’s carbon-heavy is one of the most impactful tools we have. Knowing the carbon intensity of the grid lets you act smarter, save emissions, and contribute to a more sustainable UK—minute by minute.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ridmix.co.uk" TargetMode="External"/><Relationship Id="rId7" Type="http://schemas.openxmlformats.org/officeDocument/2006/relationships/hyperlink" Target="https://www.gridmix.co.uk" TargetMode="External"/><Relationship Id="rId8" Type="http://schemas.openxmlformats.org/officeDocument/2006/relationships/hyperlink" Target="https://www.gridmix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