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640.0" w:type="dxa"/>
        <w:jc w:val="left"/>
        <w:tblInd w:w="-114.0" w:type="dxa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1"/>
              <w:spacing w:lineRule="auto" w:after="160" w:line="259"/>
              <w:contextualSpacing w:val="0"/>
              <w:jc w:val="center"/>
            </w:pPr>
            <w:r w:rsidRPr="00000000" w:rsidR="00000000" w:rsidDel="00000000">
              <w:drawing>
                <wp:inline distR="0" distT="0" distB="0" distL="0">
                  <wp:extent cy="460375" cx="4533265"/>
                  <wp:effectExtent t="0" b="0" r="0" l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460375" cx="4533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1"/>
              <w:spacing w:lineRule="auto" w:after="160" w:line="259"/>
              <w:ind w:left="-107" w:firstLine="0" w:right="-161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36"/>
                <w:rtl w:val="0"/>
              </w:rPr>
              <w:t xml:space="preserve">Faculdade de Ciências e Tecnologia</w:t>
            </w:r>
          </w:p>
        </w:tc>
      </w:tr>
      <w:tr>
        <w:tc>
          <w:tcPr>
            <w:tcBorders>
              <w:top w:color="000000" w:space="0" w:val="nil" w:sz="0"/>
              <w:left w:color="000000" w:space="0" w:val="nil" w:sz="0"/>
              <w:bottom w:color="000001" w:space="0" w:val="single" w:sz="4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1"/>
              <w:spacing w:lineRule="auto" w:after="160" w:line="259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8"/>
                <w:rtl w:val="0"/>
              </w:rPr>
              <w:t xml:space="preserve">Departamento de Matemática e Computação</w:t>
            </w:r>
          </w:p>
        </w:tc>
      </w:tr>
      <w:tr>
        <w:tc>
          <w:tcPr>
            <w:tcBorders>
              <w:top w:color="000001" w:space="0" w:val="single" w:sz="4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1"/>
              <w:spacing w:lineRule="auto" w:after="160" w:line="259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404040"/>
                <w:rtl w:val="0"/>
              </w:rPr>
              <w:t xml:space="preserve">Rua Roberto Simonsen, 305 CEP 19060-900 –  Presidente Prudente - SP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spacing w:lineRule="auto" w:after="60" w:line="259" w:before="24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b w:val="1"/>
          <w:sz w:val="32"/>
          <w:rtl w:val="0"/>
        </w:rPr>
        <w:t xml:space="preserve">Bacharelado em Ciência da Computação</w:t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304800</wp:posOffset>
            </wp:positionH>
            <wp:positionV relativeFrom="paragraph">
              <wp:posOffset>317500</wp:posOffset>
            </wp:positionV>
            <wp:extent cy="254000" cx="5575300"/>
            <wp:effectExtent t="0" b="0" r="0" l="0"/>
            <wp:wrapSquare distR="114300" distT="0" distB="0" wrapText="bothSides" distL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54000" cx="557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Sistema de Gestão de Currículo 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SQA – Projeto P2 – Haroldo Shigueaki Teruya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Relatório de Defeito - Documento de Casos de Uso Expandido </w:t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590.0" w:type="dxa"/>
        <w:jc w:val="left"/>
        <w:tblInd w:w="-197.0" w:type="dxa"/>
        <w:tblBorders>
          <w:top w:color="00000a" w:space="0" w:val="single" w:sz="4"/>
          <w:left w:color="00000a" w:space="0" w:val="single" w:sz="4"/>
          <w:bottom w:color="00000a" w:space="0" w:val="single" w:sz="4"/>
          <w:right w:color="00000a" w:space="0" w:val="single" w:sz="4"/>
          <w:insideH w:color="00000a" w:space="0" w:val="single" w:sz="4"/>
          <w:insideV w:color="00000a" w:space="0" w:val="single" w:sz="4"/>
        </w:tblBorders>
        <w:tblLayout w:type="fixed"/>
        <w:tblLook w:val="0400"/>
      </w:tblPr>
      <w:tblGrid>
        <w:gridCol w:w="1290"/>
        <w:gridCol w:w="1185"/>
        <w:gridCol w:w="1620"/>
        <w:gridCol w:w="1350"/>
        <w:gridCol w:w="5145"/>
        <w:tblGridChange w:id="0">
          <w:tblGrid>
            <w:gridCol w:w="1290"/>
            <w:gridCol w:w="1185"/>
            <w:gridCol w:w="1620"/>
            <w:gridCol w:w="1350"/>
            <w:gridCol w:w="5145"/>
          </w:tblGrid>
        </w:tblGridChange>
      </w:tblGrid>
      <w:tr>
        <w:tc>
          <w:tcPr>
            <w:gridSpan w:val="5"/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Defeitos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# Defeito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#página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Classe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Recuperar Senha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Na sequência alternativa 3: Quando o sistema verifica o nome e informa que o usuário não existe, não deveria encerrar o caso de uso neste passo?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2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Editar conta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I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A referência cruzada não condiz com o documento de requisitos.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Editar conta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Nas sequências alternativas, quando o sistema verifica o nome e informa que o usuário não existe, o usuário pode continua com a sequência típica de eventos.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3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Editar conta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FI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Na visão geral, é afirmado que o usuário poderá editar quaisquer dados descritos. No entanto, na sequência típica de eventos 4, o usuário poderá inserir os dados.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6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Criar Memorial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I/O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Depende da autorização do usuário no sistema. </w:t>
            </w:r>
          </w:p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OBS.: no RF5, não especifica se o usuário deve estar autenticado no sistema ou não.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5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7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Criar Memorial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4"/>
                <w:rtl w:val="0"/>
              </w:rPr>
              <w:t xml:space="preserve">Faltando refêrencias cruzadas.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6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8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Criar Memorial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FI/O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4"/>
                <w:rtl w:val="0"/>
              </w:rPr>
              <w:t xml:space="preserve">Este caso de uso não deveria partir da autorização do usuário no sistema?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7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Anexar Documento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I/O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1" w:colFirst="0" w:name="h.d3fnx6910als" w:colLast="0"/>
            <w:bookmarkEnd w:id="1"/>
            <w:r w:rsidRPr="00000000" w:rsidR="00000000" w:rsidDel="00000000">
              <w:rPr>
                <w:sz w:val="24"/>
                <w:rtl w:val="0"/>
              </w:rPr>
              <w:t xml:space="preserve">Faltatando referência cruzadas, já que depende do usuário estar autenticado ou não.</w:t>
            </w:r>
          </w:p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2" w:colFirst="0" w:name="h.qldz6aneo7ml" w:colLast="0"/>
            <w:bookmarkEnd w:id="2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4"/>
                <w:rtl w:val="0"/>
              </w:rPr>
              <w:t xml:space="preserve">OBS.: no RF5, não especifica se o usuário deve estar autenticado no sistema ou não.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8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Anexar Documento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FI/O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4"/>
                <w:rtl w:val="0"/>
              </w:rPr>
              <w:t xml:space="preserve">Este caso de uso não deveria partir da autorização do usuário no sistema?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Atualizar Memorial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I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4"/>
                <w:rtl w:val="0"/>
              </w:rPr>
              <w:t xml:space="preserve">A referência cruzada não condiz com o documento de requisitos.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10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9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Atualizar Memorial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I/O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1" w:colFirst="0" w:name="h.d3fnx6910als" w:colLast="0"/>
            <w:bookmarkEnd w:id="1"/>
            <w:r w:rsidRPr="00000000" w:rsidR="00000000" w:rsidDel="00000000">
              <w:rPr>
                <w:sz w:val="24"/>
                <w:rtl w:val="0"/>
              </w:rPr>
              <w:t xml:space="preserve">Faltando referência cruzadas, já que depende do usuário estar autenticado ou não.</w:t>
            </w:r>
          </w:p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2" w:colFirst="0" w:name="h.qldz6aneo7ml" w:colLast="0"/>
            <w:bookmarkEnd w:id="2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4"/>
                <w:rtl w:val="0"/>
              </w:rPr>
              <w:t xml:space="preserve">OBS.: no RF7, não especifica se o usuário deve estar autenticado no sistema ou não.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11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10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Atualizar Memorial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FI/O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1" w:colFirst="0" w:name="h.d3fnx6910als" w:colLast="0"/>
            <w:bookmarkEnd w:id="1"/>
            <w:r w:rsidRPr="00000000" w:rsidR="00000000" w:rsidDel="00000000">
              <w:rPr>
                <w:sz w:val="24"/>
                <w:rtl w:val="0"/>
              </w:rPr>
              <w:t xml:space="preserve">Este caso de uso não deveria partir da autorização do usuário no sistema?</w:t>
            </w:r>
          </w:p>
        </w:tc>
      </w:tr>
      <w:tr>
        <w:trPr>
          <w:trHeight w:val="920" w:hRule="atLeast"/>
        </w:trP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Gerar Documento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I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1" w:colFirst="0" w:name="h.d3fnx6910als" w:colLast="0"/>
            <w:bookmarkEnd w:id="1"/>
            <w:r w:rsidRPr="00000000" w:rsidR="00000000" w:rsidDel="00000000">
              <w:rPr>
                <w:sz w:val="24"/>
                <w:rtl w:val="0"/>
              </w:rPr>
              <w:t xml:space="preserve">Não existe este requisito do documento de requisito.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13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Gerar Documento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I/O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1" w:colFirst="0" w:name="h.d3fnx6910als" w:colLast="0"/>
            <w:bookmarkEnd w:id="1"/>
            <w:r w:rsidRPr="00000000" w:rsidR="00000000" w:rsidDel="00000000">
              <w:rPr>
                <w:sz w:val="24"/>
                <w:rtl w:val="0"/>
              </w:rPr>
              <w:t xml:space="preserve">Faltando referência cruzadas, já que depende do usuário estar autenticado ou não.</w:t>
            </w:r>
          </w:p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2" w:colFirst="0" w:name="h.qldz6aneo7ml" w:colLast="0"/>
            <w:bookmarkEnd w:id="2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0" w:colFirst="0" w:name="h.gjdgxs" w:colLast="0"/>
            <w:bookmarkEnd w:id="0"/>
            <w:r w:rsidRPr="00000000" w:rsidR="00000000" w:rsidDel="00000000">
              <w:rPr>
                <w:sz w:val="24"/>
                <w:rtl w:val="0"/>
              </w:rPr>
              <w:t xml:space="preserve">OBS.: no RF8, não especifica se o usuário deve estar autenticado no sistema ou não.</w:t>
            </w:r>
          </w:p>
        </w:tc>
      </w:tr>
      <w:tr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14 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12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Gerar Documento do usuário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center"/>
            </w:pPr>
            <w:r w:rsidRPr="00000000" w:rsidR="00000000" w:rsidDel="00000000">
              <w:rPr>
                <w:sz w:val="24"/>
                <w:rtl w:val="0"/>
              </w:rPr>
              <w:t xml:space="preserve">FI/O</w:t>
            </w:r>
          </w:p>
        </w:tc>
        <w:tc>
          <w:tcPr>
            <w:tcBorders>
              <w:top w:color="00000a" w:space="0" w:val="single" w:sz="4"/>
              <w:left w:color="00000a" w:space="0" w:val="single" w:sz="4"/>
              <w:bottom w:color="00000a" w:space="0" w:val="single" w:sz="4"/>
              <w:right w:color="00000a" w:space="0" w:val="single" w:sz="4"/>
            </w:tcBorders>
            <w:shd w:fill="ffffff"/>
            <w:tcMar>
              <w:left w:w="108.0" w:type="dxa"/>
            </w:tcMar>
          </w:tcPr>
          <w:p w:rsidP="00000000" w:rsidRPr="00000000" w:rsidR="00000000" w:rsidDel="00000000" w:rsidRDefault="00000000">
            <w:pPr>
              <w:spacing w:lineRule="auto" w:line="259"/>
              <w:contextualSpacing w:val="0"/>
              <w:jc w:val="both"/>
            </w:pPr>
            <w:bookmarkStart w:id="1" w:colFirst="0" w:name="h.d3fnx6910als" w:colLast="0"/>
            <w:bookmarkEnd w:id="1"/>
            <w:r w:rsidRPr="00000000" w:rsidR="00000000" w:rsidDel="00000000">
              <w:rPr>
                <w:sz w:val="24"/>
                <w:rtl w:val="0"/>
              </w:rPr>
              <w:t xml:space="preserve">Este caso de uso não deveria partir da autorização do usuário no sistema?</w:t>
            </w:r>
          </w:p>
        </w:tc>
      </w:tr>
    </w:tbl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P3 - Relatório de Erros - Caso de Uso Expandido.docx</dc:title>
</cp:coreProperties>
</file>