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Sistema de Gestão de Currículo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SQA – Projeto P3 – Haroldo Shigueaki Teruya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Relatório de Defeito - Modelo Conceitual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 - </w:t>
      </w:r>
      <w:r w:rsidRPr="00000000" w:rsidR="00000000" w:rsidDel="00000000">
        <w:rPr>
          <w:rtl w:val="0"/>
        </w:rPr>
        <w:t xml:space="preserve">Não se põe tipo nos atributo.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O/FI -  O usuário administra a conta? Não deveria criar e/ou  editar?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 - O sistema também deveria ter a conta.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 - “Catálogo” é informado na documentação?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 - O usuário não atualiza o memorial?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 - O usuário não gera um documento a partir do memorial previamente criado?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 - O usuário não recupera a senha?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