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00" w:type="dxa"/>
        <w:jc w:val="center"/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030"/>
      </w:tblGrid>
      <w:tr w:rsidR="000E316F" w:rsidRPr="000E316F" w:rsidTr="000E316F">
        <w:trPr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0E316F" w:rsidRPr="000E316F" w:rsidRDefault="000E316F" w:rsidP="000E316F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b/>
                <w:bCs/>
                <w:noProof/>
                <w:color w:val="0505A0"/>
                <w:sz w:val="17"/>
                <w:szCs w:val="17"/>
                <w:lang w:eastAsia="es-AR"/>
              </w:rPr>
              <w:drawing>
                <wp:inline distT="0" distB="0" distL="0" distR="0">
                  <wp:extent cx="5629275" cy="447675"/>
                  <wp:effectExtent l="0" t="0" r="9525" b="9525"/>
                  <wp:docPr id="1" name="Imagen 1" descr="http://test.e-legis-ar.msal.gov.ar/counter/uploads/9/_/ley_20180822_5309_/banerrionegro.jpg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test.e-legis-ar.msal.gov.ar/counter/uploads/9/_/ley_20180822_5309_/banerrionegro.jpg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LEY 5309 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b/>
                <w:bCs/>
                <w:color w:val="000000"/>
                <w:sz w:val="17"/>
                <w:szCs w:val="17"/>
                <w:lang w:eastAsia="es-AR"/>
              </w:rPr>
              <w:t>PODER LEGISLATIVO PROVINCIAL (P.L.P.) 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2"/>
              <w:gridCol w:w="5328"/>
            </w:tblGrid>
            <w:tr w:rsidR="000E316F" w:rsidRPr="000E316F">
              <w:tc>
                <w:tcPr>
                  <w:tcW w:w="2000" w:type="pct"/>
                  <w:vAlign w:val="center"/>
                  <w:hideMark/>
                </w:tcPr>
                <w:p w:rsidR="000E316F" w:rsidRPr="000E316F" w:rsidRDefault="000E316F" w:rsidP="000E316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</w:pPr>
                  <w:r w:rsidRPr="000E316F">
                    <w:rPr>
                      <w:rFonts w:ascii="Times New Roman" w:eastAsia="Times New Roman" w:hAnsi="Times New Roman" w:cs="Times New Roman"/>
                      <w:color w:val="000000"/>
                      <w:sz w:val="17"/>
                      <w:szCs w:val="17"/>
                      <w:lang w:eastAsia="es-AR"/>
                    </w:rPr>
                    <w:t> </w:t>
                  </w:r>
                </w:p>
              </w:tc>
              <w:tc>
                <w:tcPr>
                  <w:tcW w:w="3000" w:type="pct"/>
                  <w:vAlign w:val="center"/>
                  <w:hideMark/>
                </w:tcPr>
                <w:p w:rsidR="000E316F" w:rsidRPr="000E316F" w:rsidRDefault="000E316F" w:rsidP="000E316F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0E316F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Adhesión de la Provincia de Río Negro a la Ley Nacional N° 27350, sobre la investigación médica y científica del uso medicinal de la planta de cannabis y sus derivados. </w:t>
                  </w:r>
                </w:p>
                <w:p w:rsidR="000E316F" w:rsidRPr="000E316F" w:rsidRDefault="000E316F" w:rsidP="000E316F">
                  <w:pPr>
                    <w:spacing w:before="100" w:beforeAutospacing="1" w:after="100" w:afterAutospacing="1" w:line="280" w:lineRule="atLeast"/>
                    <w:jc w:val="both"/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</w:pPr>
                  <w:r w:rsidRPr="000E316F">
                    <w:rPr>
                      <w:rFonts w:ascii="Tahoma" w:eastAsia="Times New Roman" w:hAnsi="Tahoma" w:cs="Tahoma"/>
                      <w:color w:val="000000"/>
                      <w:sz w:val="17"/>
                      <w:szCs w:val="17"/>
                      <w:lang w:eastAsia="es-AR"/>
                    </w:rPr>
                    <w:t>Sanción: 22/08/2018; Promulgación: 31/08/2018; Boletín Oficial 13/09/2018. </w:t>
                  </w:r>
                </w:p>
              </w:tc>
            </w:tr>
          </w:tbl>
          <w:p w:rsidR="000E316F" w:rsidRPr="000E316F" w:rsidRDefault="000E316F" w:rsidP="000E316F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La Legislatura de la Provincia de Río Negro Sanciona con Fuerza de Ley: 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Artículo 1°.- La Provincia de Río Negro adhiere en todos sus términos a la ley nacional n° </w:t>
            </w:r>
            <w:hyperlink r:id="rId6" w:history="1">
              <w:r w:rsidRPr="000E316F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27350</w:t>
              </w:r>
            </w:hyperlink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 que establece un marco regulatorio para la investigación médica y científica del uso medicinal de la planta de cannabis y sus derivados, garantizando y promoviendo el cuidado integral de la salud, cuyo texto forma parte de la presente como anexo I.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2°.- La autoridad de aplicación queda facultada a suscribir convenios con el Ministerio de Salud de la Nación tendientes a la aplicación de la ley nacional </w:t>
            </w:r>
            <w:hyperlink r:id="rId7" w:history="1">
              <w:r w:rsidRPr="000E316F">
                <w:rPr>
                  <w:rFonts w:ascii="Tahoma" w:eastAsia="Times New Roman" w:hAnsi="Tahoma" w:cs="Tahoma"/>
                  <w:color w:val="0505A0"/>
                  <w:sz w:val="17"/>
                  <w:szCs w:val="17"/>
                  <w:u w:val="single"/>
                  <w:lang w:eastAsia="es-AR"/>
                </w:rPr>
                <w:t>27350</w:t>
              </w:r>
            </w:hyperlink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, de investigación médica y científica del uso medicinal de la planta de cannabis y sus derivados y la articulación de acciones para el cumplimiento de sus objetivos.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3°.- Es autoridad de aplicación de la presente ley el Ministerio de Salud de la provincia.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4°.- Comuníquese al Poder Ejecutivo y archívese.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Dada en la Sala de Sesiones de la Legislatura de la Provincia de Río Negro, en la ciudad de Viedma, a los veintidós días del mes de agosto del año dos mil dieciocho.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Dr. Facundo Manuel López, Vice Presidente 1º a/c. Presidencia de la Legislatura.- 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Lic. Daniel Arnaldo Ayala, Secretario Legislativo.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ANEXO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Buenos Aires, 23 de Noviembre de 2016.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Señora Presidenta del H. Senado.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Tengo el honor de dirigirme a la señora Presidenta, comunicándole que esta H. Cámara ha sancionado, en sesión de la fecha, el siguiente proyecto de ley que paso en revisión al H. Senado.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lastRenderedPageBreak/>
              <w:t>El Senado y Cámara de Diputados, etc.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INVESTIGACIÓN MÉDICA Y CIENTÍFICA DEL USO MEDICINAL DE LA PLANTA DE CANNABIS Y SUS DERIVADOS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Artículo 1°- Objeto. La presente ley tiene por objeto establecer un marco regulatorio para la investigación médica y científica del uso medicinal, terapéutico y/o paliativo del dolor de la planta de cannabis y sus derivados, garantizando y promoviendo el cuidado integral de la salud.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2°- Programa. Créase el Programa Nacional para el Estudio y la Investigación del Uso Medicinal de la Planta de Cannabis, sus derivados y tratamientos no convencionales, en la órbita del Ministerio de Salud. 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3°- Objetivos. Son objetivos del programa: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a) Emprender acciones de promoción y prevención orientadas a garantizar el derecho a la salud;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b) Promover medidas de concientización dirigidas a la población en general;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c) Establecer lineamientos y guías adecuadas de asistencia, tratamiento y accesibilidad;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d) Garantizar el acceso gratuito al aceite de cáñamo y demás derivados del cannabis a toda persona que se incorpore al programa, en las condiciones que establezca la reglamentación;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e) Desarrollar evidencia científica sobre diferentes alternativas terapéuticas a problemas de salud, que no abordan los tratamientos médicos convencionales;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f) Investigar los fines terapéuticos y científicos de la planta de cannabis y sus derivados en la terapéutica humana;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g) Comprobar la eficacia de la intervención estudiada, o recoger datos sobre sus propiedades y el impacto en el organismo humano;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h) Establecer la eficacia para cada indicación terapéutica, que permita el uso adecuado y la universalización del acceso al tratamiento;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i) Conocer los efectos secundarios del uso medicinal de la planta de cannabis y sus derivados, y establecer la seguridad y las limitaciones para su uso, promoviendo el cuidado de la población en su conjunto;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j) Propiciar la participación e incorporación voluntaria de los pacientes que presenten las patologías que la autoridad de aplicación determine y/o el profesional médico de hospital público indique, y de sus familiares, quienes podrán aportar su experiencia, conocimiento empírico, vivencias y métodos utilizados para su autocuidado;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k) Proveer asesoramiento, cobertura adecuada y completo seguimiento del tratamiento a la población afectada que participe del programa; 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lastRenderedPageBreak/>
              <w:t>1) Contribuir a la capacitación continua de profesionales de la salud en todo lo referente al cuidado integral de las personas que presentan las patologías involucradas, a la mejora de su calidad de vida, y al uso medicinal de la planta de cannabis y sus derivados. 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4° - Autoridad de aplicación. La autoridad de aplicación debe ser determinada por el Poder Ejecutivo en el ámbito del Ministerio de Salud de la Nación.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Se encontrará autorizada a investigar y/o supervisar la investigación con fines médicos y científicos de las propiedades de la planta de cannabis y sus derivados.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5°- La autoridad de aplicación, en coordinación con organismos públicos nacionales, provinciales y de la Ciudad Autónoma de Buenos Aires, debe promover la aplicación de la presente ley en el ámbito de las provincias y de la Ciudad Autónoma de Buenos Aires. Podrá articular acciones y firmar convenios con instituciones académico científicas, organismos públicos y organizaciones no gubernamentales. 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6°- La autoridad de aplicación tiene la facultad de realizar todas las acciones requeridas para garantizar el aprovisionamiento de los insumos necesarios a efectos de llevar a cabo los estudios científicos y médicos de la planta de cannabis con fines medicinales en el marco del programa, sea a través de la importación o de la producción por parte del Estado nacional. A tal fin, la autoridad de aplicación podrá autorizar el cultivo de cannabis por parte del Conicet e INTA con fines de investigación médica y/o científica, así como para elaborar la sustancia para el tratamiento que suministrará el programa. En todos los casos, se priorizará y fomentará la producción a través de los laboratorios públicos nucleados en la ANLAP. 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7°- La Administración Nacional de Medicamentos, Alimentos y Tecnología Médica (ANMAT) permitirá la importación de aceite de cannabis y sus derivados, cuando sea requerida por pacientes que presenten las patologías contempladas en el programa y cuenten con la indicación médica pertinente. La provisión será gratuita para quienes se encuentren incorporados al programa.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8°- Registro. Créase en el ámbito del Ministerio de Salud de la Nación un registro nacional voluntario a los fines de autorizar en virtud de lo dispuesto por el artículo 5° de la ley 23.737 la inscripción de los pacientes y familiares de pacientes que, presentando las patologías incluidas en la reglamentación y/o prescriptas por médicos de hospitales públicos, sean usuarios de aceite de cáñamo y otros derivados de la planta de cannabis, con el resguardo de protección de confidencialidad de datos personales.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9°- Consejo Consultivo. Créase un Consejo Consultivo Honorario, que estará integrado por instituciones, asociaciones, organizaciones no gubernamentales y profesionales del sector público y privado que intervengan y articulen acciones en el marco de la presente ley. Las instituciones que lo integren deberán acreditar que actúan sin patrocinio comercial ni otros conflictos de intereses que afecten la transparencia y buena fe de su participación.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10.- El Estado nacional impulsará a través de los laboratorios de Producción Pública de Medicamentos nucleados en ANLAP, creada por la ley 27.113 y en cumplimiento de la ley 26.688, la producción pública de cannabis en todas sus variedades y su eventual industrialización en cantidades suficientes para su uso exclusivamente medicinal, terapéutico y de investigación.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lastRenderedPageBreak/>
              <w:t>Art. 11.- El Poder Ejecutivo nacional, a través de la autoridad de aplicación, dispondrá en la reglamentación de la presente las previsiones presupuestarias necesarias para su cumplimiento, las que podrán integrarse con los siguientes recursos: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a) Las sumas que anualmente le asigne el Presupuesto General de la Nación a la autoridad de aplicación;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b) Todo otro ingreso que derive de la gestión de la autoridad de aplicación;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c) Las subvenciones, donaciones, legados, aportes y transferencias de otras reparticiones o de personas físicas o jurídicas, de organismos nacionales y/o internacionales; 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d) Los intereses y rentas de los bienes que posea;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e) Los recursos que fijen leyes especiales;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f) Los recursos no utilizados, provenientes de ejercicios anteriores.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12.- Adhesión. Invítase a las provincias y a la Ciudad Autónoma de Buenos Aires a adherir a la presente ley, a los efectos de incorporarse al programa, en el marco de los convenios que se celebren con la autoridad de aplicación.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13.- Reglamentación. La autoridad de aplicación debe reglamentar la presente ley dentro de un plazo no mayor a sesenta (60) días desde su publicación en el Boletín Oficial. </w:t>
            </w:r>
          </w:p>
          <w:p w:rsidR="000E316F" w:rsidRPr="000E316F" w:rsidRDefault="000E316F" w:rsidP="000E316F">
            <w:pPr>
              <w:spacing w:before="100" w:beforeAutospacing="1" w:after="100" w:afterAutospacing="1" w:line="280" w:lineRule="atLeast"/>
              <w:jc w:val="both"/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</w:pPr>
            <w:r w:rsidRPr="000E316F">
              <w:rPr>
                <w:rFonts w:ascii="Tahoma" w:eastAsia="Times New Roman" w:hAnsi="Tahoma" w:cs="Tahoma"/>
                <w:color w:val="000000"/>
                <w:sz w:val="17"/>
                <w:szCs w:val="17"/>
                <w:lang w:eastAsia="es-AR"/>
              </w:rPr>
              <w:t>Art. 14.- Comuníquese al Poder Ejecutivo nacional. Saludo a usted muy atentamente. </w:t>
            </w:r>
          </w:p>
        </w:tc>
      </w:tr>
    </w:tbl>
    <w:p w:rsidR="00A65825" w:rsidRDefault="00A65825">
      <w:bookmarkStart w:id="0" w:name="_GoBack"/>
      <w:bookmarkEnd w:id="0"/>
    </w:p>
    <w:sectPr w:rsidR="00A65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16F"/>
    <w:rsid w:val="000E316F"/>
    <w:rsid w:val="00A6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03CA25A-CFE1-4898-8AD8-DEA011EB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E316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E3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1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test.e-legis-ar.msal.gov.ar/leisref/public/search.php?type=ley/(5)&amp;number=27350&amp;day=29&amp;month=03&amp;year=201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est.e-legis-ar.msal.gov.ar/leisref/public/search.php?type=ley/(5)&amp;number=27350&amp;day=29&amp;month=03&amp;year=2017" TargetMode="External"/><Relationship Id="rId5" Type="http://schemas.openxmlformats.org/officeDocument/2006/relationships/image" Target="media/image1.jpeg"/><Relationship Id="rId4" Type="http://schemas.openxmlformats.org/officeDocument/2006/relationships/hyperlink" Target="javascript:void(0);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1403</Words>
  <Characters>7721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2020-12-29T17:29:00Z</dcterms:created>
  <dcterms:modified xsi:type="dcterms:W3CDTF">2020-12-29T17:29:00Z</dcterms:modified>
</cp:coreProperties>
</file>