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47EE" w:rsidRPr="003B47EE" w:rsidRDefault="003B47EE" w:rsidP="003B47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tbl>
      <w:tblPr>
        <w:tblW w:w="9000" w:type="dxa"/>
        <w:jc w:val="center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030"/>
      </w:tblGrid>
      <w:tr w:rsidR="003B47EE" w:rsidRPr="003B47EE" w:rsidTr="003B47EE">
        <w:trPr>
          <w:jc w:val="center"/>
        </w:trPr>
        <w:tc>
          <w:tcPr>
            <w:tcW w:w="0" w:type="auto"/>
            <w:vAlign w:val="center"/>
            <w:hideMark/>
          </w:tcPr>
          <w:p w:rsidR="003B47EE" w:rsidRPr="003B47EE" w:rsidRDefault="003B47EE" w:rsidP="003B47E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es-AR"/>
              </w:rPr>
            </w:pPr>
            <w:r w:rsidRPr="003B47EE">
              <w:rPr>
                <w:rFonts w:ascii="Tahoma" w:eastAsia="Times New Roman" w:hAnsi="Tahoma" w:cs="Tahoma"/>
                <w:b/>
                <w:bCs/>
                <w:noProof/>
                <w:color w:val="0505A0"/>
                <w:sz w:val="17"/>
                <w:szCs w:val="17"/>
                <w:lang w:eastAsia="es-AR"/>
              </w:rPr>
              <w:drawing>
                <wp:inline distT="0" distB="0" distL="0" distR="0">
                  <wp:extent cx="5629275" cy="447675"/>
                  <wp:effectExtent l="0" t="0" r="9525" b="9525"/>
                  <wp:docPr id="5" name="Imagen 5" descr="http://test.e-legis-ar.msal.gov.ar/counter/uploads/2/_/ley_20170914_3552_/banersantacruz.jpg">
                    <a:hlinkClick xmlns:a="http://schemas.openxmlformats.org/drawingml/2006/main" r:id="rId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test.e-legis-ar.msal.gov.ar/counter/uploads/2/_/ley_20170914_3552_/banersantacruz.jpg">
                            <a:hlinkClick r:id="rId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927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B47EE" w:rsidRPr="003B47EE" w:rsidRDefault="003B47EE" w:rsidP="003B47EE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es-AR"/>
              </w:rPr>
            </w:pPr>
            <w:r w:rsidRPr="003B47EE"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es-AR"/>
              </w:rPr>
              <w:t>LEY 3552  </w:t>
            </w:r>
          </w:p>
          <w:p w:rsidR="003B47EE" w:rsidRPr="003B47EE" w:rsidRDefault="003B47EE" w:rsidP="003B47EE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es-AR"/>
              </w:rPr>
            </w:pPr>
            <w:r w:rsidRPr="003B47EE"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es-AR"/>
              </w:rPr>
              <w:t>PODER LEGISLATIVO PROVINCIAL (P.L.P.) 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52"/>
              <w:gridCol w:w="5328"/>
            </w:tblGrid>
            <w:tr w:rsidR="003B47EE" w:rsidRPr="003B47EE">
              <w:tc>
                <w:tcPr>
                  <w:tcW w:w="2000" w:type="pct"/>
                  <w:vAlign w:val="center"/>
                  <w:hideMark/>
                </w:tcPr>
                <w:p w:rsidR="003B47EE" w:rsidRPr="003B47EE" w:rsidRDefault="003B47EE" w:rsidP="003B47E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7"/>
                      <w:szCs w:val="17"/>
                      <w:lang w:eastAsia="es-AR"/>
                    </w:rPr>
                  </w:pPr>
                  <w:r w:rsidRPr="003B47EE">
                    <w:rPr>
                      <w:rFonts w:ascii="Times New Roman" w:eastAsia="Times New Roman" w:hAnsi="Times New Roman" w:cs="Times New Roman"/>
                      <w:color w:val="000000"/>
                      <w:sz w:val="17"/>
                      <w:szCs w:val="17"/>
                      <w:lang w:eastAsia="es-AR"/>
                    </w:rPr>
                    <w:t> </w:t>
                  </w:r>
                </w:p>
              </w:tc>
              <w:tc>
                <w:tcPr>
                  <w:tcW w:w="3000" w:type="pct"/>
                  <w:vAlign w:val="center"/>
                  <w:hideMark/>
                </w:tcPr>
                <w:p w:rsidR="003B47EE" w:rsidRPr="003B47EE" w:rsidRDefault="003B47EE" w:rsidP="003B47EE">
                  <w:pPr>
                    <w:spacing w:before="100" w:beforeAutospacing="1" w:after="100" w:afterAutospacing="1" w:line="280" w:lineRule="atLeast"/>
                    <w:jc w:val="both"/>
                    <w:rPr>
                      <w:rFonts w:ascii="Tahoma" w:eastAsia="Times New Roman" w:hAnsi="Tahoma" w:cs="Tahoma"/>
                      <w:color w:val="000000"/>
                      <w:sz w:val="17"/>
                      <w:szCs w:val="17"/>
                      <w:lang w:eastAsia="es-AR"/>
                    </w:rPr>
                  </w:pPr>
                  <w:r w:rsidRPr="003B47EE">
                    <w:rPr>
                      <w:rFonts w:ascii="Tahoma" w:eastAsia="Times New Roman" w:hAnsi="Tahoma" w:cs="Tahoma"/>
                      <w:color w:val="000000"/>
                      <w:sz w:val="17"/>
                      <w:szCs w:val="17"/>
                      <w:lang w:eastAsia="es-AR"/>
                    </w:rPr>
                    <w:t>Adhesión de la Provincia de Santa Cruz a la Ley Nacional N° 27.350, sobre la investigación médica y científica del uso medicinal de la planta de cannabis y sus derivados. </w:t>
                  </w:r>
                </w:p>
                <w:p w:rsidR="003B47EE" w:rsidRPr="003B47EE" w:rsidRDefault="003B47EE" w:rsidP="003B47EE">
                  <w:pPr>
                    <w:spacing w:before="100" w:beforeAutospacing="1" w:after="100" w:afterAutospacing="1" w:line="280" w:lineRule="atLeast"/>
                    <w:jc w:val="both"/>
                    <w:rPr>
                      <w:rFonts w:ascii="Tahoma" w:eastAsia="Times New Roman" w:hAnsi="Tahoma" w:cs="Tahoma"/>
                      <w:color w:val="000000"/>
                      <w:sz w:val="17"/>
                      <w:szCs w:val="17"/>
                      <w:lang w:eastAsia="es-AR"/>
                    </w:rPr>
                  </w:pPr>
                  <w:r w:rsidRPr="003B47EE">
                    <w:rPr>
                      <w:rFonts w:ascii="Tahoma" w:eastAsia="Times New Roman" w:hAnsi="Tahoma" w:cs="Tahoma"/>
                      <w:color w:val="000000"/>
                      <w:sz w:val="17"/>
                      <w:szCs w:val="17"/>
                      <w:lang w:eastAsia="es-AR"/>
                    </w:rPr>
                    <w:t>Sanción: 14/09/2017; Promulgación: 28/09/2017; Boletín Oficial 03/10/ 2017. </w:t>
                  </w:r>
                </w:p>
              </w:tc>
            </w:tr>
          </w:tbl>
          <w:p w:rsidR="003B47EE" w:rsidRPr="003B47EE" w:rsidRDefault="003B47EE" w:rsidP="003B47E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</w:p>
          <w:p w:rsidR="003B47EE" w:rsidRPr="003B47EE" w:rsidRDefault="003B47EE" w:rsidP="003B47EE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3B47EE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El Poder Legislativo de la Provincia de Santa Cruz Sanciona con Fuerza de Ley: </w:t>
            </w:r>
          </w:p>
          <w:p w:rsidR="003B47EE" w:rsidRPr="003B47EE" w:rsidRDefault="003B47EE" w:rsidP="003B47EE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3B47EE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Artículo 1°.- ADHIÉRESE la provincia de Santa Cruz a la Ley Nacional </w:t>
            </w:r>
            <w:hyperlink r:id="rId6" w:history="1">
              <w:r w:rsidRPr="003B47EE">
                <w:rPr>
                  <w:rFonts w:ascii="Tahoma" w:eastAsia="Times New Roman" w:hAnsi="Tahoma" w:cs="Tahoma"/>
                  <w:color w:val="0505A0"/>
                  <w:sz w:val="17"/>
                  <w:szCs w:val="17"/>
                  <w:u w:val="single"/>
                  <w:lang w:eastAsia="es-AR"/>
                </w:rPr>
                <w:t>27.350</w:t>
              </w:r>
            </w:hyperlink>
            <w:r w:rsidRPr="003B47EE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, de investigación médica y científica del uso medicinal de la planta de cannabis y sus derivados.- </w:t>
            </w:r>
          </w:p>
          <w:p w:rsidR="003B47EE" w:rsidRPr="003B47EE" w:rsidRDefault="003B47EE" w:rsidP="003B47EE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3B47EE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Art. 2°.- ESTABLÉCESE como Autoridad de Aplicación de la presente ley, al Ministerio de Salud y Ambiente, o al que en el futuro lo reemplace en su competencia.- </w:t>
            </w:r>
          </w:p>
          <w:p w:rsidR="003B47EE" w:rsidRPr="003B47EE" w:rsidRDefault="003B47EE" w:rsidP="003B47EE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3B47EE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Art. 3°.- ENCOMIÉNDASE a la Autoridad de Aplicación la suscripción de convenios con el Ministerio de Salud de la Nación tendientes a la aplicación de la Ley Nacional </w:t>
            </w:r>
            <w:hyperlink r:id="rId7" w:history="1">
              <w:r w:rsidRPr="003B47EE">
                <w:rPr>
                  <w:rFonts w:ascii="Tahoma" w:eastAsia="Times New Roman" w:hAnsi="Tahoma" w:cs="Tahoma"/>
                  <w:color w:val="0505A0"/>
                  <w:sz w:val="17"/>
                  <w:szCs w:val="17"/>
                  <w:u w:val="single"/>
                  <w:lang w:eastAsia="es-AR"/>
                </w:rPr>
                <w:t>27.350</w:t>
              </w:r>
            </w:hyperlink>
            <w:r w:rsidRPr="003B47EE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 de investigación médica y científica del uso medicinal de la planta de cannabis y sus derivados en el territorio de la provincia de Santa Cruz y la articulación de acciones para el cumplimiento de sus objetivos.-  </w:t>
            </w:r>
          </w:p>
          <w:p w:rsidR="003B47EE" w:rsidRPr="003B47EE" w:rsidRDefault="003B47EE" w:rsidP="003B47EE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3B47EE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Art. 4°.- El Poder Ejecutivo Provincial reglamentará la presente ley en el término de noventa (90) días a partir de su promulgación.- </w:t>
            </w:r>
          </w:p>
          <w:p w:rsidR="003B47EE" w:rsidRPr="003B47EE" w:rsidRDefault="003B47EE" w:rsidP="003B47EE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3B47EE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 xml:space="preserve">Art. 5°.- COMUNÍQUESE al Poder Ejecutivo Provincial, </w:t>
            </w:r>
            <w:proofErr w:type="spellStart"/>
            <w:r w:rsidRPr="003B47EE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dése</w:t>
            </w:r>
            <w:proofErr w:type="spellEnd"/>
            <w:r w:rsidRPr="003B47EE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 xml:space="preserve"> al Boletín Oficial y, cumplido, ARCHÍVESE.- </w:t>
            </w:r>
          </w:p>
          <w:p w:rsidR="003B47EE" w:rsidRPr="003B47EE" w:rsidRDefault="003B47EE" w:rsidP="003B47EE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3B47EE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DADA EN SALA DE SESIONES: RÍO GALLEGOS; 14 de septiembre de 2017.- </w:t>
            </w:r>
          </w:p>
          <w:p w:rsidR="003B47EE" w:rsidRPr="003B47EE" w:rsidRDefault="003B47EE" w:rsidP="003B47EE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3B47EE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Dr. Pablo Gerardo González; Presidente Honorable Cámara de Diputados Provincia de Santa Cruz </w:t>
            </w:r>
          </w:p>
          <w:p w:rsidR="003B47EE" w:rsidRPr="003B47EE" w:rsidRDefault="003B47EE" w:rsidP="003B47EE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3B47EE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Pablo Enrique Noguera; Secretario General Honorable Cámara de Diputados Provincia de Santa Cruz </w:t>
            </w:r>
          </w:p>
        </w:tc>
      </w:tr>
    </w:tbl>
    <w:p w:rsidR="003B47EE" w:rsidRPr="003B47EE" w:rsidRDefault="003B47EE" w:rsidP="003B47E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AR"/>
        </w:rPr>
      </w:pPr>
    </w:p>
    <w:tbl>
      <w:tblPr>
        <w:tblW w:w="9000" w:type="dxa"/>
        <w:jc w:val="center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000"/>
      </w:tblGrid>
      <w:tr w:rsidR="003B47EE" w:rsidRPr="003B47EE" w:rsidTr="003B47EE">
        <w:trPr>
          <w:jc w:val="center"/>
        </w:trPr>
        <w:tc>
          <w:tcPr>
            <w:tcW w:w="0" w:type="auto"/>
            <w:vAlign w:val="center"/>
            <w:hideMark/>
          </w:tcPr>
          <w:p w:rsidR="003B47EE" w:rsidRPr="003B47EE" w:rsidRDefault="003B47EE" w:rsidP="003B47EE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3B47EE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 </w:t>
            </w:r>
          </w:p>
        </w:tc>
      </w:tr>
    </w:tbl>
    <w:p w:rsidR="00A65825" w:rsidRDefault="00A65825">
      <w:bookmarkStart w:id="0" w:name="_GoBack"/>
      <w:bookmarkEnd w:id="0"/>
    </w:p>
    <w:sectPr w:rsidR="00A658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7EE"/>
    <w:rsid w:val="003B47EE"/>
    <w:rsid w:val="00A65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EB0BC8E-372D-4845-B2CF-BB04CCF1D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3B47E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B4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3B47E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AR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3B47EE"/>
    <w:rPr>
      <w:rFonts w:ascii="Arial" w:eastAsia="Times New Roman" w:hAnsi="Arial" w:cs="Arial"/>
      <w:vanish/>
      <w:sz w:val="16"/>
      <w:szCs w:val="16"/>
      <w:lang w:eastAsia="es-AR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3B47E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AR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3B47EE"/>
    <w:rPr>
      <w:rFonts w:ascii="Arial" w:eastAsia="Times New Roman" w:hAnsi="Arial" w:cs="Arial"/>
      <w:vanish/>
      <w:sz w:val="16"/>
      <w:szCs w:val="16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69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test.e-legis-ar.msal.gov.ar/leisref/public/search.php?type=ley/(5)&amp;number=27350&amp;day=29&amp;month=03&amp;year=2017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test.e-legis-ar.msal.gov.ar/leisref/public/search.php?type=ley/(5)&amp;number=27350&amp;day=29&amp;month=03&amp;year=2017" TargetMode="External"/><Relationship Id="rId5" Type="http://schemas.openxmlformats.org/officeDocument/2006/relationships/image" Target="media/image1.jpeg"/><Relationship Id="rId4" Type="http://schemas.openxmlformats.org/officeDocument/2006/relationships/hyperlink" Target="javascript:void(0);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2020-12-29T17:33:00Z</dcterms:created>
  <dcterms:modified xsi:type="dcterms:W3CDTF">2020-12-29T17:34:00Z</dcterms:modified>
</cp:coreProperties>
</file>