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416" w:rsidRPr="004D5003" w:rsidRDefault="001C0416" w:rsidP="00612D0F">
      <w:pPr>
        <w:pStyle w:val="Ttulo1"/>
        <w:jc w:val="center"/>
        <w:rPr>
          <w:u w:val="single"/>
        </w:rPr>
      </w:pPr>
      <w:bookmarkStart w:id="0" w:name="_Toc425954007"/>
      <w:r w:rsidRPr="004D5003">
        <w:rPr>
          <w:u w:val="single"/>
        </w:rPr>
        <w:t>Modelo de distribución</w:t>
      </w:r>
      <w:bookmarkEnd w:id="0"/>
    </w:p>
    <w:p w:rsidR="001C0416" w:rsidRPr="00612D0F" w:rsidRDefault="001C0416" w:rsidP="001C0416">
      <w:pPr>
        <w:pStyle w:val="Ttulo2"/>
        <w:rPr>
          <w:b/>
          <w:color w:val="1F497D" w:themeColor="text2"/>
          <w:sz w:val="24"/>
        </w:rPr>
      </w:pPr>
      <w:bookmarkStart w:id="1" w:name="_Toc425954008"/>
      <w:r w:rsidRPr="00612D0F">
        <w:rPr>
          <w:b/>
          <w:color w:val="1F497D" w:themeColor="text2"/>
          <w:sz w:val="24"/>
        </w:rPr>
        <w:t>Modelo de procesadores</w:t>
      </w:r>
      <w:bookmarkEnd w:id="1"/>
      <w:r w:rsidRPr="00612D0F">
        <w:rPr>
          <w:b/>
          <w:color w:val="1F497D" w:themeColor="text2"/>
          <w:sz w:val="24"/>
        </w:rPr>
        <w:t xml:space="preserve"> </w:t>
      </w:r>
    </w:p>
    <w:p w:rsidR="00C278D1" w:rsidRPr="00612D0F" w:rsidRDefault="001C0416" w:rsidP="004D5003">
      <w:pPr>
        <w:pStyle w:val="Ttulo3"/>
        <w:rPr>
          <w:b/>
          <w:color w:val="1F497D" w:themeColor="text2"/>
          <w:sz w:val="24"/>
        </w:rPr>
      </w:pPr>
      <w:bookmarkStart w:id="2" w:name="_Toc425954009"/>
      <w:r w:rsidRPr="00612D0F">
        <w:rPr>
          <w:b/>
          <w:color w:val="1F497D" w:themeColor="text2"/>
          <w:sz w:val="24"/>
        </w:rPr>
        <w:t>Arquitectura de Hardware</w:t>
      </w:r>
      <w:bookmarkEnd w:id="2"/>
    </w:p>
    <w:p w:rsidR="001C0416" w:rsidRPr="004D5003" w:rsidRDefault="001C0416" w:rsidP="001C0416">
      <w:pPr>
        <w:jc w:val="both"/>
        <w:rPr>
          <w:b/>
          <w:color w:val="C00000"/>
          <w:u w:val="single"/>
        </w:rPr>
      </w:pPr>
      <w:r w:rsidRPr="004D5003">
        <w:rPr>
          <w:b/>
          <w:color w:val="C00000"/>
          <w:u w:val="single"/>
        </w:rPr>
        <w:t>Servidor Central</w:t>
      </w:r>
    </w:p>
    <w:p w:rsidR="001C0416" w:rsidRDefault="001C0416" w:rsidP="001C0416">
      <w:pPr>
        <w:jc w:val="both"/>
        <w:rPr>
          <w:color w:val="000000"/>
        </w:rPr>
      </w:pPr>
      <w:r>
        <w:rPr>
          <w:color w:val="000000"/>
        </w:rPr>
        <w:t>El sistema contara con un Servidor Central de procesamiento, el cual deberá contar con las siguientes especificaciones (recomendadas):</w:t>
      </w:r>
    </w:p>
    <w:p w:rsidR="001C0416" w:rsidRDefault="001C0416" w:rsidP="001C0416">
      <w:pPr>
        <w:pStyle w:val="Prrafodelista"/>
        <w:numPr>
          <w:ilvl w:val="0"/>
          <w:numId w:val="1"/>
        </w:numPr>
        <w:spacing w:after="160" w:line="256" w:lineRule="auto"/>
      </w:pPr>
      <w:r>
        <w:t xml:space="preserve">2 Procesadores AMD </w:t>
      </w:r>
      <w:proofErr w:type="spellStart"/>
      <w:r>
        <w:t>Opteron</w:t>
      </w:r>
      <w:proofErr w:type="spellEnd"/>
      <w:r>
        <w:t xml:space="preserve"> Serie 6000 / Intel </w:t>
      </w:r>
      <w:proofErr w:type="spellStart"/>
      <w:r>
        <w:t>Xeon</w:t>
      </w:r>
      <w:proofErr w:type="spellEnd"/>
      <w:r>
        <w:t xml:space="preserve"> E3-1200 v4 o equivalente (Superior a 3Ghz)</w:t>
      </w:r>
    </w:p>
    <w:p w:rsidR="001C0416" w:rsidRPr="009C1178" w:rsidRDefault="009C1178" w:rsidP="001C0416">
      <w:pPr>
        <w:pStyle w:val="Prrafodelista"/>
        <w:numPr>
          <w:ilvl w:val="0"/>
          <w:numId w:val="1"/>
        </w:numPr>
        <w:spacing w:after="160" w:line="256" w:lineRule="auto"/>
        <w:rPr>
          <w:lang w:val="en-US"/>
        </w:rPr>
      </w:pPr>
      <w:r w:rsidRPr="009C1178">
        <w:rPr>
          <w:lang w:val="en-US"/>
        </w:rPr>
        <w:t xml:space="preserve">Memoria RAM 6 </w:t>
      </w:r>
      <w:r w:rsidR="001C0416" w:rsidRPr="009C1178">
        <w:rPr>
          <w:lang w:val="en-US"/>
        </w:rPr>
        <w:t>GB PC2-3200 DDR2</w:t>
      </w:r>
    </w:p>
    <w:p w:rsidR="001C0416" w:rsidRPr="009C1178" w:rsidRDefault="001C0416" w:rsidP="001C0416">
      <w:pPr>
        <w:pStyle w:val="Prrafodelista"/>
        <w:numPr>
          <w:ilvl w:val="0"/>
          <w:numId w:val="1"/>
        </w:numPr>
        <w:spacing w:after="160" w:line="256" w:lineRule="auto"/>
      </w:pPr>
      <w:r w:rsidRPr="009C1178">
        <w:t xml:space="preserve">4 discos </w:t>
      </w:r>
      <w:proofErr w:type="gramStart"/>
      <w:r w:rsidR="004A2F53" w:rsidRPr="009C1178">
        <w:t xml:space="preserve">duros  </w:t>
      </w:r>
      <w:r w:rsidRPr="009C1178">
        <w:t>Serial</w:t>
      </w:r>
      <w:proofErr w:type="gramEnd"/>
      <w:r w:rsidRPr="009C1178">
        <w:t xml:space="preserve"> </w:t>
      </w:r>
      <w:proofErr w:type="spellStart"/>
      <w:r w:rsidRPr="009C1178">
        <w:t>Attached</w:t>
      </w:r>
      <w:proofErr w:type="spellEnd"/>
      <w:r w:rsidRPr="009C1178">
        <w:t xml:space="preserve"> SCSI</w:t>
      </w:r>
      <w:r w:rsidR="004A2F53" w:rsidRPr="009C1178">
        <w:t xml:space="preserve"> (SAS)</w:t>
      </w:r>
      <w:r w:rsidRPr="009C1178">
        <w:t xml:space="preserve"> de 500 GB (Total)</w:t>
      </w:r>
    </w:p>
    <w:p w:rsidR="001C0416" w:rsidRPr="009C1178" w:rsidRDefault="001C0416" w:rsidP="001C0416">
      <w:pPr>
        <w:pStyle w:val="Prrafodelista"/>
        <w:numPr>
          <w:ilvl w:val="0"/>
          <w:numId w:val="1"/>
        </w:numPr>
        <w:spacing w:after="160" w:line="256" w:lineRule="auto"/>
      </w:pPr>
      <w:r w:rsidRPr="009C1178">
        <w:t xml:space="preserve">Soporte para </w:t>
      </w:r>
      <w:r w:rsidR="00372D63" w:rsidRPr="009C1178">
        <w:t xml:space="preserve">tecnología </w:t>
      </w:r>
      <w:r w:rsidR="004A2F53" w:rsidRPr="009C1178">
        <w:t>RAID 6</w:t>
      </w:r>
    </w:p>
    <w:p w:rsidR="001C0416" w:rsidRPr="009C1178" w:rsidRDefault="001C0416" w:rsidP="001C0416">
      <w:pPr>
        <w:pStyle w:val="Prrafodelista"/>
        <w:numPr>
          <w:ilvl w:val="0"/>
          <w:numId w:val="1"/>
        </w:numPr>
        <w:spacing w:after="160" w:line="256" w:lineRule="auto"/>
      </w:pPr>
      <w:r w:rsidRPr="009C1178">
        <w:t>Sistema de Alimentación Ininterrumpida (1500 VA min)</w:t>
      </w:r>
    </w:p>
    <w:p w:rsidR="001C0416" w:rsidRPr="009C1178" w:rsidRDefault="001C0416" w:rsidP="001C0416">
      <w:pPr>
        <w:pStyle w:val="Prrafodelista"/>
        <w:numPr>
          <w:ilvl w:val="0"/>
          <w:numId w:val="1"/>
        </w:numPr>
        <w:spacing w:after="160" w:line="256" w:lineRule="auto"/>
      </w:pPr>
      <w:r w:rsidRPr="009C1178">
        <w:t>3 adaptadores de red Gigabit Ethernet 10/100/1000 Mbps</w:t>
      </w:r>
    </w:p>
    <w:p w:rsidR="001C0416" w:rsidRPr="009C1178" w:rsidRDefault="001C0416" w:rsidP="001C0416">
      <w:pPr>
        <w:pStyle w:val="Prrafodelista"/>
        <w:numPr>
          <w:ilvl w:val="0"/>
          <w:numId w:val="1"/>
        </w:numPr>
        <w:spacing w:after="160" w:line="256" w:lineRule="auto"/>
      </w:pPr>
      <w:r w:rsidRPr="009C1178">
        <w:t>Soporte nativo para vitalización en Hardware</w:t>
      </w:r>
    </w:p>
    <w:p w:rsidR="00B42C76" w:rsidRPr="004D5003" w:rsidRDefault="00B42C76" w:rsidP="00B42C7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C00000"/>
          <w:u w:val="single"/>
          <w:lang w:val="es-AR"/>
        </w:rPr>
      </w:pPr>
      <w:r w:rsidRPr="004D5003">
        <w:rPr>
          <w:b/>
          <w:color w:val="C00000"/>
          <w:u w:val="single"/>
        </w:rPr>
        <w:t xml:space="preserve">Equipos de los </w:t>
      </w:r>
      <w:r w:rsidRPr="004D5003">
        <w:rPr>
          <w:rFonts w:ascii="Helvetica" w:hAnsi="Helvetica" w:cs="Helvetica"/>
          <w:color w:val="C00000"/>
          <w:u w:val="single"/>
          <w:lang w:val="es-AR"/>
        </w:rPr>
        <w:t>centros de lavado integral, quioscos de lavado y del gerente general</w:t>
      </w:r>
    </w:p>
    <w:p w:rsidR="00B42C76" w:rsidRPr="00B42C76" w:rsidRDefault="00B42C76" w:rsidP="00B42C7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s-AR"/>
        </w:rPr>
      </w:pPr>
      <w:r w:rsidRPr="0000714C">
        <w:t>Como equipo básico se puede tomar lo siguiente:</w:t>
      </w:r>
    </w:p>
    <w:p w:rsidR="00B42C76" w:rsidRPr="0000714C" w:rsidRDefault="00B42C76" w:rsidP="00B42C76">
      <w:pPr>
        <w:pStyle w:val="Prrafodelista"/>
        <w:numPr>
          <w:ilvl w:val="0"/>
          <w:numId w:val="2"/>
        </w:numPr>
        <w:spacing w:after="160" w:line="259" w:lineRule="auto"/>
      </w:pPr>
      <w:r w:rsidRPr="0000714C">
        <w:rPr>
          <w:color w:val="000000"/>
        </w:rPr>
        <w:t xml:space="preserve">Procesador Athlon64 / </w:t>
      </w:r>
      <w:proofErr w:type="spellStart"/>
      <w:r w:rsidRPr="0000714C">
        <w:rPr>
          <w:color w:val="000000"/>
        </w:rPr>
        <w:t>Sempron</w:t>
      </w:r>
      <w:proofErr w:type="spellEnd"/>
      <w:r w:rsidRPr="0000714C">
        <w:rPr>
          <w:color w:val="000000"/>
        </w:rPr>
        <w:t xml:space="preserve"> o compatible (3 </w:t>
      </w:r>
      <w:proofErr w:type="spellStart"/>
      <w:r w:rsidRPr="0000714C">
        <w:rPr>
          <w:color w:val="000000"/>
        </w:rPr>
        <w:t>Ghz</w:t>
      </w:r>
      <w:proofErr w:type="spellEnd"/>
      <w:r w:rsidRPr="0000714C">
        <w:rPr>
          <w:color w:val="000000"/>
        </w:rPr>
        <w:t xml:space="preserve"> mínimo)</w:t>
      </w:r>
    </w:p>
    <w:p w:rsidR="00B42C76" w:rsidRPr="0000714C" w:rsidRDefault="00B42C76" w:rsidP="00B42C76">
      <w:pPr>
        <w:pStyle w:val="Prrafodelista"/>
        <w:numPr>
          <w:ilvl w:val="0"/>
          <w:numId w:val="2"/>
        </w:numPr>
        <w:spacing w:after="160" w:line="259" w:lineRule="auto"/>
      </w:pPr>
      <w:r w:rsidRPr="0000714C">
        <w:rPr>
          <w:color w:val="000000"/>
        </w:rPr>
        <w:t>Memoria RAM 4 GB DDR3</w:t>
      </w:r>
    </w:p>
    <w:p w:rsidR="00B42C76" w:rsidRPr="0000714C" w:rsidRDefault="00B42C76" w:rsidP="00B42C76">
      <w:pPr>
        <w:pStyle w:val="Prrafodelista"/>
        <w:numPr>
          <w:ilvl w:val="0"/>
          <w:numId w:val="2"/>
        </w:numPr>
        <w:spacing w:after="160" w:line="259" w:lineRule="auto"/>
      </w:pPr>
      <w:r w:rsidRPr="0000714C">
        <w:rPr>
          <w:color w:val="000000"/>
        </w:rPr>
        <w:t>Disco Rígido 500 GB</w:t>
      </w:r>
    </w:p>
    <w:p w:rsidR="00B42C76" w:rsidRPr="0000714C" w:rsidRDefault="00B42C76" w:rsidP="00B42C76">
      <w:pPr>
        <w:pStyle w:val="Prrafodelista"/>
        <w:numPr>
          <w:ilvl w:val="0"/>
          <w:numId w:val="2"/>
        </w:numPr>
        <w:spacing w:after="160" w:line="259" w:lineRule="auto"/>
      </w:pPr>
      <w:r w:rsidRPr="0000714C">
        <w:rPr>
          <w:color w:val="000000"/>
        </w:rPr>
        <w:t>Placa de Red Ethernet 100/1000 Mbps</w:t>
      </w:r>
    </w:p>
    <w:p w:rsidR="00B42C76" w:rsidRPr="002E26A9" w:rsidRDefault="00B42C76" w:rsidP="00B42C76">
      <w:pPr>
        <w:pStyle w:val="Prrafodelista"/>
        <w:numPr>
          <w:ilvl w:val="0"/>
          <w:numId w:val="2"/>
        </w:numPr>
        <w:spacing w:after="160" w:line="259" w:lineRule="auto"/>
      </w:pPr>
      <w:r w:rsidRPr="0000714C">
        <w:rPr>
          <w:color w:val="000000"/>
        </w:rPr>
        <w:t>Impresora Láser</w:t>
      </w:r>
    </w:p>
    <w:p w:rsidR="002E26A9" w:rsidRDefault="002E26A9" w:rsidP="002E26A9">
      <w:pPr>
        <w:pStyle w:val="Prrafodelista"/>
        <w:spacing w:after="160" w:line="259" w:lineRule="auto"/>
        <w:rPr>
          <w:color w:val="000000"/>
        </w:rPr>
      </w:pPr>
    </w:p>
    <w:p w:rsidR="002E26A9" w:rsidRPr="00612D0F" w:rsidRDefault="002E26A9" w:rsidP="002E26A9">
      <w:pPr>
        <w:pStyle w:val="Ttulo3"/>
        <w:rPr>
          <w:b/>
          <w:sz w:val="24"/>
        </w:rPr>
      </w:pPr>
      <w:bookmarkStart w:id="3" w:name="_Toc425954010"/>
      <w:r w:rsidRPr="00612D0F">
        <w:rPr>
          <w:b/>
          <w:sz w:val="24"/>
        </w:rPr>
        <w:t>Arquitectura del Software</w:t>
      </w:r>
      <w:bookmarkEnd w:id="3"/>
    </w:p>
    <w:p w:rsidR="002E26A9" w:rsidRPr="009C1178" w:rsidRDefault="002E26A9" w:rsidP="002E26A9">
      <w:pPr>
        <w:rPr>
          <w:b/>
        </w:rPr>
      </w:pPr>
      <w:r w:rsidRPr="009C1178">
        <w:rPr>
          <w:b/>
        </w:rPr>
        <w:t>El servidor Central</w:t>
      </w:r>
      <w:r w:rsidR="00372D63" w:rsidRPr="009C1178">
        <w:rPr>
          <w:b/>
        </w:rPr>
        <w:t xml:space="preserve"> será un servidor web con base de datos integrada que</w:t>
      </w:r>
      <w:r w:rsidRPr="009C1178">
        <w:rPr>
          <w:b/>
        </w:rPr>
        <w:t xml:space="preserve"> contará con</w:t>
      </w:r>
    </w:p>
    <w:p w:rsidR="002E26A9" w:rsidRPr="009C1178" w:rsidRDefault="002E26A9" w:rsidP="002E26A9">
      <w:pPr>
        <w:pStyle w:val="Prrafodelista"/>
        <w:numPr>
          <w:ilvl w:val="0"/>
          <w:numId w:val="3"/>
        </w:numPr>
        <w:spacing w:after="160" w:line="259" w:lineRule="auto"/>
        <w:rPr>
          <w:b/>
        </w:rPr>
      </w:pPr>
      <w:r w:rsidRPr="009C1178">
        <w:t>Sistema Windows 2008 Server</w:t>
      </w:r>
    </w:p>
    <w:p w:rsidR="002E26A9" w:rsidRPr="009C1178" w:rsidRDefault="002E26A9" w:rsidP="002E26A9">
      <w:pPr>
        <w:pStyle w:val="Prrafodelista"/>
        <w:numPr>
          <w:ilvl w:val="0"/>
          <w:numId w:val="3"/>
        </w:numPr>
        <w:spacing w:after="160" w:line="259" w:lineRule="auto"/>
        <w:rPr>
          <w:b/>
          <w:lang w:val="en-US"/>
        </w:rPr>
      </w:pPr>
      <w:r w:rsidRPr="009C1178">
        <w:rPr>
          <w:lang w:val="en-US"/>
        </w:rPr>
        <w:t xml:space="preserve">Servidor Web </w:t>
      </w:r>
      <w:r w:rsidR="007B48D5" w:rsidRPr="009C1178">
        <w:rPr>
          <w:lang w:val="en-US"/>
        </w:rPr>
        <w:t xml:space="preserve">Internet Information Server </w:t>
      </w:r>
      <w:r w:rsidR="0046693A" w:rsidRPr="009C1178">
        <w:rPr>
          <w:lang w:val="en-US"/>
        </w:rPr>
        <w:t>(</w:t>
      </w:r>
      <w:r w:rsidRPr="009C1178">
        <w:rPr>
          <w:lang w:val="en-US"/>
        </w:rPr>
        <w:t>IIS</w:t>
      </w:r>
      <w:r w:rsidR="0046693A" w:rsidRPr="009C1178">
        <w:rPr>
          <w:lang w:val="en-US"/>
        </w:rPr>
        <w:t>)</w:t>
      </w:r>
    </w:p>
    <w:p w:rsidR="002E26A9" w:rsidRPr="009C1178" w:rsidRDefault="002E26A9" w:rsidP="002E26A9">
      <w:pPr>
        <w:pStyle w:val="Prrafodelista"/>
        <w:numPr>
          <w:ilvl w:val="0"/>
          <w:numId w:val="3"/>
        </w:numPr>
        <w:spacing w:after="160" w:line="259" w:lineRule="auto"/>
        <w:rPr>
          <w:b/>
        </w:rPr>
      </w:pPr>
      <w:r w:rsidRPr="009C1178">
        <w:t>Motor de Bases de Datos</w:t>
      </w:r>
      <w:r w:rsidR="002F0B3B" w:rsidRPr="009C1178">
        <w:t xml:space="preserve"> Microsoft SQL Server 2008 R2 SP1 Express </w:t>
      </w:r>
      <w:proofErr w:type="spellStart"/>
      <w:r w:rsidR="002F0B3B" w:rsidRPr="009C1178">
        <w:t>Edition</w:t>
      </w:r>
      <w:proofErr w:type="spellEnd"/>
    </w:p>
    <w:p w:rsidR="002E26A9" w:rsidRPr="009C1178" w:rsidRDefault="002E26A9" w:rsidP="002E26A9">
      <w:pPr>
        <w:pStyle w:val="Prrafodelista"/>
        <w:numPr>
          <w:ilvl w:val="0"/>
          <w:numId w:val="3"/>
        </w:numPr>
        <w:spacing w:after="160" w:line="259" w:lineRule="auto"/>
        <w:rPr>
          <w:b/>
        </w:rPr>
      </w:pPr>
      <w:r w:rsidRPr="009C1178">
        <w:t>Antivirus 360 Total Security actualizado</w:t>
      </w:r>
    </w:p>
    <w:p w:rsidR="00F83407" w:rsidRPr="009C1178" w:rsidRDefault="00F83407" w:rsidP="00F8340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s-AR"/>
        </w:rPr>
      </w:pPr>
      <w:r w:rsidRPr="009C1178">
        <w:rPr>
          <w:b/>
        </w:rPr>
        <w:t xml:space="preserve">Los Equipos de los </w:t>
      </w:r>
      <w:r w:rsidRPr="009C1178">
        <w:rPr>
          <w:rFonts w:ascii="Helvetica" w:hAnsi="Helvetica" w:cs="Helvetica"/>
          <w:lang w:val="es-AR"/>
        </w:rPr>
        <w:t xml:space="preserve">centros de lavado integral, quioscos de lavado y del gerente general </w:t>
      </w:r>
      <w:r w:rsidR="005B2725" w:rsidRPr="009C1178">
        <w:rPr>
          <w:b/>
        </w:rPr>
        <w:t>deberán contar</w:t>
      </w:r>
      <w:r w:rsidR="0046693A" w:rsidRPr="009C1178">
        <w:rPr>
          <w:b/>
        </w:rPr>
        <w:t xml:space="preserve"> con</w:t>
      </w:r>
      <w:r w:rsidRPr="009C1178">
        <w:rPr>
          <w:b/>
        </w:rPr>
        <w:t>:</w:t>
      </w:r>
    </w:p>
    <w:p w:rsidR="00F83407" w:rsidRPr="009C1178" w:rsidRDefault="00F83407" w:rsidP="00F83407">
      <w:pPr>
        <w:pStyle w:val="Prrafodelista"/>
        <w:numPr>
          <w:ilvl w:val="0"/>
          <w:numId w:val="4"/>
        </w:numPr>
        <w:spacing w:after="160" w:line="259" w:lineRule="auto"/>
      </w:pPr>
      <w:r w:rsidRPr="009C1178">
        <w:t>Sistema Operativo Windows 7, Linux (</w:t>
      </w:r>
      <w:r w:rsidR="00F73FF4" w:rsidRPr="009C1178">
        <w:t xml:space="preserve">Sistema Operativo </w:t>
      </w:r>
      <w:proofErr w:type="spellStart"/>
      <w:r w:rsidR="00F73FF4" w:rsidRPr="009C1178">
        <w:t>Debian</w:t>
      </w:r>
      <w:proofErr w:type="spellEnd"/>
      <w:r w:rsidRPr="009C1178">
        <w:t>), OS X Yosemite o similares</w:t>
      </w:r>
    </w:p>
    <w:p w:rsidR="00F83407" w:rsidRPr="009C1178" w:rsidRDefault="00F83407" w:rsidP="00F83407">
      <w:pPr>
        <w:pStyle w:val="Prrafodelista"/>
        <w:numPr>
          <w:ilvl w:val="0"/>
          <w:numId w:val="4"/>
        </w:numPr>
        <w:spacing w:after="160" w:line="259" w:lineRule="auto"/>
        <w:rPr>
          <w:lang w:val="en-US"/>
        </w:rPr>
      </w:pPr>
      <w:r w:rsidRPr="009C1178">
        <w:rPr>
          <w:lang w:val="en-US"/>
        </w:rPr>
        <w:t>Internet Explorer 10.x/ Mozilla Firefox 32.x / Google Chrome 37.x / Opera / Safari</w:t>
      </w:r>
    </w:p>
    <w:p w:rsidR="00F83407" w:rsidRPr="009C1178" w:rsidRDefault="00F83407" w:rsidP="00F83407">
      <w:pPr>
        <w:pStyle w:val="Prrafodelista"/>
        <w:numPr>
          <w:ilvl w:val="0"/>
          <w:numId w:val="4"/>
        </w:numPr>
        <w:spacing w:after="160" w:line="259" w:lineRule="auto"/>
        <w:rPr>
          <w:lang w:val="en-US"/>
        </w:rPr>
      </w:pPr>
      <w:r w:rsidRPr="009C1178">
        <w:rPr>
          <w:lang w:val="en-US"/>
        </w:rPr>
        <w:t xml:space="preserve">Antivirus </w:t>
      </w:r>
      <w:proofErr w:type="spellStart"/>
      <w:r w:rsidRPr="009C1178">
        <w:rPr>
          <w:lang w:val="en-US"/>
        </w:rPr>
        <w:t>actualizado</w:t>
      </w:r>
      <w:proofErr w:type="spellEnd"/>
    </w:p>
    <w:p w:rsidR="000339D8" w:rsidRDefault="000339D8" w:rsidP="000339D8">
      <w:pPr>
        <w:pStyle w:val="Prrafodelista"/>
        <w:spacing w:after="160" w:line="259" w:lineRule="auto"/>
        <w:rPr>
          <w:lang w:val="en-US"/>
        </w:rPr>
      </w:pPr>
    </w:p>
    <w:p w:rsidR="000339D8" w:rsidRPr="000339D8" w:rsidRDefault="000339D8" w:rsidP="000339D8">
      <w:pPr>
        <w:pStyle w:val="Ttulo3"/>
        <w:jc w:val="both"/>
        <w:rPr>
          <w:b/>
          <w:color w:val="C00000"/>
          <w:u w:val="single"/>
        </w:rPr>
      </w:pPr>
      <w:bookmarkStart w:id="4" w:name="_Toc425954011"/>
      <w:r w:rsidRPr="000339D8">
        <w:rPr>
          <w:b/>
          <w:color w:val="C00000"/>
          <w:u w:val="single"/>
        </w:rPr>
        <w:t>Redes y Comunicaciones</w:t>
      </w:r>
      <w:bookmarkEnd w:id="4"/>
    </w:p>
    <w:p w:rsidR="000339D8" w:rsidRDefault="000339D8" w:rsidP="000339D8">
      <w:pPr>
        <w:jc w:val="both"/>
      </w:pPr>
      <w:r>
        <w:t>El S</w:t>
      </w:r>
      <w:r w:rsidRPr="0000714C">
        <w:t>istema estará alojado en un servidor externo (capaz de atender</w:t>
      </w:r>
      <w:r>
        <w:t xml:space="preserve"> consultas concurrentemente) c</w:t>
      </w:r>
      <w:r w:rsidRPr="0000714C">
        <w:t>ontratado por la empresa, se deberá prever</w:t>
      </w:r>
      <w:r>
        <w:t xml:space="preserve"> </w:t>
      </w:r>
      <w:r w:rsidRPr="0000714C">
        <w:t xml:space="preserve">de tener soporte técnico inmediato en caso de que la conexión </w:t>
      </w:r>
      <w:r>
        <w:t xml:space="preserve">(ADSL, Cable módem u otra tecnología usada por el proveedor) </w:t>
      </w:r>
      <w:r w:rsidRPr="0000714C">
        <w:t>falle.</w:t>
      </w:r>
    </w:p>
    <w:p w:rsidR="000339D8" w:rsidRDefault="00612D0F" w:rsidP="000339D8">
      <w:pPr>
        <w:jc w:val="both"/>
      </w:pPr>
      <w:r>
        <w:lastRenderedPageBreak/>
        <w:t>El Gerente general se conectara</w:t>
      </w:r>
      <w:r w:rsidR="000339D8">
        <w:t xml:space="preserve"> al Servidor Central a través de una conexión de Internet que se contratará a proveedores locales del servicio.</w:t>
      </w:r>
    </w:p>
    <w:p w:rsidR="000339D8" w:rsidRPr="0000714C" w:rsidRDefault="000339D8" w:rsidP="000339D8">
      <w:pPr>
        <w:jc w:val="both"/>
      </w:pPr>
      <w:r>
        <w:t xml:space="preserve">Los </w:t>
      </w:r>
      <w:r w:rsidR="00612D0F">
        <w:t xml:space="preserve">centros de lavado integral y quioscos de lavados </w:t>
      </w:r>
      <w:r>
        <w:t xml:space="preserve">se conectarán al Servidor Central a través de una conexión de Internet brindada por proveedores locales del servicio correspondientes a la zona en donde se </w:t>
      </w:r>
      <w:r w:rsidR="00612D0F">
        <w:t xml:space="preserve">encuentren los centros y los quioscos. </w:t>
      </w:r>
    </w:p>
    <w:p w:rsidR="000339D8" w:rsidRPr="000339D8" w:rsidRDefault="007635CF" w:rsidP="00612D0F">
      <w:pPr>
        <w:pStyle w:val="Prrafodelista"/>
        <w:spacing w:after="160" w:line="259" w:lineRule="auto"/>
        <w:ind w:hanging="720"/>
      </w:pPr>
      <w:r>
        <w:rPr>
          <w:noProof/>
          <w:lang w:eastAsia="es-ES"/>
        </w:rPr>
        <w:drawing>
          <wp:inline distT="0" distB="0" distL="0" distR="0" wp14:anchorId="01123F68" wp14:editId="4C0CE844">
            <wp:extent cx="5612130" cy="2739390"/>
            <wp:effectExtent l="0" t="0" r="7620" b="381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E26A9" w:rsidRPr="0000714C" w:rsidRDefault="002E26A9" w:rsidP="002E26A9">
      <w:pPr>
        <w:pStyle w:val="Prrafodelista"/>
        <w:spacing w:after="160" w:line="259" w:lineRule="auto"/>
      </w:pPr>
    </w:p>
    <w:p w:rsidR="00064914" w:rsidRDefault="00064914"/>
    <w:p w:rsidR="004D5003" w:rsidRDefault="004D5003"/>
    <w:sectPr w:rsidR="004D5003" w:rsidSect="004D5003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36B5"/>
    <w:multiLevelType w:val="hybridMultilevel"/>
    <w:tmpl w:val="F5766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03FA"/>
    <w:multiLevelType w:val="hybridMultilevel"/>
    <w:tmpl w:val="98D6D7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2064"/>
    <w:multiLevelType w:val="hybridMultilevel"/>
    <w:tmpl w:val="92DA23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24034"/>
    <w:multiLevelType w:val="hybridMultilevel"/>
    <w:tmpl w:val="B288B1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49"/>
    <w:rsid w:val="000339D8"/>
    <w:rsid w:val="00064914"/>
    <w:rsid w:val="001C0416"/>
    <w:rsid w:val="002E26A9"/>
    <w:rsid w:val="002F0B3B"/>
    <w:rsid w:val="00372D63"/>
    <w:rsid w:val="0046693A"/>
    <w:rsid w:val="004A2F53"/>
    <w:rsid w:val="004D5003"/>
    <w:rsid w:val="005B2725"/>
    <w:rsid w:val="00612D0F"/>
    <w:rsid w:val="007635CF"/>
    <w:rsid w:val="007B48D5"/>
    <w:rsid w:val="009C1178"/>
    <w:rsid w:val="00A11972"/>
    <w:rsid w:val="00A1218F"/>
    <w:rsid w:val="00B42C76"/>
    <w:rsid w:val="00C278D1"/>
    <w:rsid w:val="00C51249"/>
    <w:rsid w:val="00C9565B"/>
    <w:rsid w:val="00CB0D9C"/>
    <w:rsid w:val="00F73FF4"/>
    <w:rsid w:val="00F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5BAB7-E8B1-4670-92AB-828A9C8C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041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041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416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0416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416"/>
    <w:rPr>
      <w:rFonts w:eastAsiaTheme="majorEastAsia" w:cstheme="majorBidi"/>
      <w:b/>
      <w:bCs/>
      <w:color w:val="365F91" w:themeColor="accent1" w:themeShade="BF"/>
      <w:sz w:val="24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416"/>
    <w:rPr>
      <w:rFonts w:eastAsiaTheme="majorEastAsia" w:cstheme="majorBidi"/>
      <w:color w:val="365F91" w:themeColor="accent1" w:themeShade="BF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C0416"/>
    <w:rPr>
      <w:rFonts w:eastAsiaTheme="majorEastAsia" w:cstheme="majorBidi"/>
      <w:color w:val="243F60" w:themeColor="accent1" w:themeShade="7F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C04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5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00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Eve Bejarano</cp:lastModifiedBy>
  <cp:revision>3</cp:revision>
  <dcterms:created xsi:type="dcterms:W3CDTF">2016-06-08T21:01:00Z</dcterms:created>
  <dcterms:modified xsi:type="dcterms:W3CDTF">2016-06-08T21:05:00Z</dcterms:modified>
</cp:coreProperties>
</file>