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Г.А.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Фактические плотности распределения переменных с наложенными теоретическими плотностями нормального закона (разместить графики на одном полотне).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P-значением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разброса, только над главной диагональю,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матрицы. Незначимые коэффициенты корреляции скрыть, остальные показать квадратами.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rStyle w:val="VerbatimChar"/>
        </w:rPr>
        <w:t xml:space="preserve">SREDDENDOXOD2012</w:t>
      </w:r>
      <w:r>
        <w:t xml:space="preserve"> </w:t>
      </w:r>
      <w:r>
        <w:t xml:space="preserve">– Среднедушевые денежные доходы населения.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VRP2012</w:t>
      </w:r>
      <w:r>
        <w:t xml:space="preserve"> </w:t>
      </w:r>
      <w:r>
        <w:t xml:space="preserve">– ВРП на душу населения.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Y.ORTorg.2012</w:t>
      </w:r>
      <w:r>
        <w:t xml:space="preserve"> </w:t>
      </w:r>
      <w:r>
        <w:t xml:space="preserve">–Оборот розничной торговли на душу населения.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RKBS.2011</w:t>
      </w:r>
      <w:r>
        <w:t xml:space="preserve"> </w:t>
      </w:r>
      <w:r>
        <w:t xml:space="preserve">– Расходы консолидированных бюджетов субъектов Российской Федерации: на социальную политику.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KMPred.2012</w:t>
      </w:r>
      <w:r>
        <w:t xml:space="preserve"> </w:t>
      </w:r>
      <w:r>
        <w:t xml:space="preserve">– Число малых предприятий на 10000 человек населения.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SREDDENDOXOD2012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21244.4</w:t>
            </w:r>
          </w:p>
        </w:tc>
        <w:tc>
          <w:p>
            <w:pPr>
              <w:pStyle w:val="Compact"/>
              <w:jc w:val="right"/>
            </w:pPr>
            <w:r>
              <w:t xml:space="preserve">360615.1</w:t>
            </w:r>
          </w:p>
        </w:tc>
        <w:tc>
          <w:p>
            <w:pPr>
              <w:pStyle w:val="Compact"/>
              <w:jc w:val="right"/>
            </w:pPr>
            <w:r>
              <w:t xml:space="preserve">125039.9</w:t>
            </w:r>
          </w:p>
        </w:tc>
        <w:tc>
          <w:p>
            <w:pPr>
              <w:pStyle w:val="Compact"/>
              <w:jc w:val="right"/>
            </w:pPr>
            <w:r>
              <w:t xml:space="preserve">14355.2</w:t>
            </w:r>
          </w:p>
        </w:tc>
        <w:tc>
          <w:p>
            <w:pPr>
              <w:pStyle w:val="Compact"/>
              <w:jc w:val="right"/>
            </w:pPr>
            <w:r>
              <w:t xml:space="preserve">124.2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9033.3</w:t>
            </w:r>
          </w:p>
        </w:tc>
        <w:tc>
          <w:p>
            <w:pPr>
              <w:pStyle w:val="Compact"/>
              <w:jc w:val="right"/>
            </w:pPr>
            <w:r>
              <w:t xml:space="preserve">488439.3</w:t>
            </w:r>
          </w:p>
        </w:tc>
        <w:tc>
          <w:p>
            <w:pPr>
              <w:pStyle w:val="Compact"/>
              <w:jc w:val="right"/>
            </w:pPr>
            <w:r>
              <w:t xml:space="preserve">38604.3</w:t>
            </w:r>
          </w:p>
        </w:tc>
        <w:tc>
          <w:p>
            <w:pPr>
              <w:pStyle w:val="Compact"/>
              <w:jc w:val="right"/>
            </w:pPr>
            <w:r>
              <w:t xml:space="preserve">26401.5</w:t>
            </w:r>
          </w:p>
        </w:tc>
        <w:tc>
          <w:p>
            <w:pPr>
              <w:pStyle w:val="Compact"/>
              <w:jc w:val="right"/>
            </w:pPr>
            <w:r>
              <w:t xml:space="preserve">55.5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42.5</w:t>
            </w:r>
          </w:p>
        </w:tc>
        <w:tc>
          <w:p>
            <w:pPr>
              <w:pStyle w:val="Compact"/>
              <w:jc w:val="right"/>
            </w:pPr>
            <w:r>
              <w:t xml:space="preserve">135.4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183.9</w:t>
            </w:r>
          </w:p>
        </w:tc>
        <w:tc>
          <w:p>
            <w:pPr>
              <w:pStyle w:val="Compact"/>
              <w:jc w:val="right"/>
            </w:pPr>
            <w:r>
              <w:t xml:space="preserve">44.7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6" w:name="Xb46bd7019720a66fd74dc1a7283b7bc1d084adb"/>
      <w:r>
        <w:t xml:space="preserve">Тест Андерсона-Дарлинга на нормальность распределения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SREDDENDOXOD2012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6.4446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VRP2012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15.5629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Y.ORTorg.2012</w:t>
            </w:r>
          </w:p>
        </w:tc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right"/>
            </w:pPr>
            <w:r>
              <w:t xml:space="preserve">1.5443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RKBS.2011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14.6318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2.0262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: По итогам теста Андерсона-Дарлинга на нормальность распредления переменных (при уровне значимости 0,05) отвергается нулевая гипотеза о нормальности распределения для всех пяти показателей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, т.к. P-значения &lt; 0.05. Следовательно, данные не имеют нормального распределения.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 остальными показателями. Вероятно, что связь сильная есть со следующими показателями: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. С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 </w:t>
      </w:r>
      <w:r>
        <w:t xml:space="preserve">возможны средние положительные линейные связи.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 основании корредяционной матрицы мы можем сделать вывод, что между показателями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 </w:t>
      </w:r>
      <w:r>
        <w:t xml:space="preserve">наблюдается сильная прямая корредяционная зависимость, также как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. Между показателями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 </w:t>
      </w:r>
      <w:r>
        <w:t xml:space="preserve">наблюдается заметная прямая корреляционная зависимость, также как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t xml:space="preserve">. Между показателями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rPr>
          <w:i/>
        </w:rPr>
        <w:t xml:space="preserve">;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rPr>
          <w:i/>
        </w:rPr>
        <w:t xml:space="preserve">;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 </w:t>
      </w:r>
      <w:r>
        <w:t xml:space="preserve">прямая умеренная связь.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раздел-ii."/>
      <w:r>
        <w:t xml:space="preserve">Раздел II.</w:t>
      </w:r>
      <w:bookmarkEnd w:id="31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2" w:name="X563f73b0255f7c466c64da1a0434f78d827b940"/>
      <w:r>
        <w:t xml:space="preserve">Описательная статистика логарифмированных данных: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SREDDENDOXOD2012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VRP2012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9.900</w:t>
            </w:r>
          </w:p>
        </w:tc>
        <w:tc>
          <w:p>
            <w:pPr>
              <w:pStyle w:val="Compact"/>
              <w:jc w:val="right"/>
            </w:pPr>
            <w:r>
              <w:t xml:space="preserve">12.483</w:t>
            </w:r>
          </w:p>
        </w:tc>
        <w:tc>
          <w:p>
            <w:pPr>
              <w:pStyle w:val="Compact"/>
              <w:jc w:val="right"/>
            </w:pPr>
            <w:r>
              <w:t xml:space="preserve">11.689</w:t>
            </w:r>
          </w:p>
        </w:tc>
        <w:tc>
          <w:p>
            <w:pPr>
              <w:pStyle w:val="Compact"/>
              <w:jc w:val="right"/>
            </w:pPr>
            <w:r>
              <w:t xml:space="preserve">9.087</w:t>
            </w:r>
          </w:p>
        </w:tc>
        <w:tc>
          <w:p>
            <w:pPr>
              <w:pStyle w:val="Compact"/>
              <w:jc w:val="right"/>
            </w:pPr>
            <w:r>
              <w:t xml:space="preserve">4.728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3.404</w:t>
            </w:r>
          </w:p>
        </w:tc>
        <w:tc>
          <w:p>
            <w:pPr>
              <w:pStyle w:val="Compact"/>
              <w:jc w:val="right"/>
            </w:pPr>
            <w:r>
              <w:t xml:space="preserve">5.231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9.970</w:t>
            </w:r>
          </w:p>
        </w:tc>
        <w:tc>
          <w:p>
            <w:pPr>
              <w:pStyle w:val="Compact"/>
              <w:jc w:val="right"/>
            </w:pPr>
            <w:r>
              <w:t xml:space="preserve">9.624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3" w:name="анализ-распределения-данных-1"/>
      <w:r>
        <w:t xml:space="preserve">Анализ распределения данных</w:t>
      </w:r>
      <w:bookmarkEnd w:id="33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5" w:name="X0a3333866c1e1bb6d6249fe5312fde8d9a8a40e"/>
      <w:r>
        <w:t xml:space="preserve">Тест Андерсона-Дарлинга на нормальность распределения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SREDDENDOXOD2012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2.4520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2.7098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Y.ORTorg.2012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1.6123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RKBS.2011</w:t>
            </w:r>
          </w:p>
        </w:tc>
        <w:tc>
          <w:p>
            <w:pPr>
              <w:pStyle w:val="Compact"/>
              <w:jc w:val="right"/>
            </w:pPr>
            <w:r>
              <w:t xml:space="preserve">0.1253</w:t>
            </w:r>
          </w:p>
        </w:tc>
        <w:tc>
          <w:p>
            <w:pPr>
              <w:pStyle w:val="Compact"/>
              <w:jc w:val="right"/>
            </w:pPr>
            <w:r>
              <w:t xml:space="preserve">0.5828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1.8498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RKBS.2011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6" w:name="графики-разброса-1"/>
      <w:r>
        <w:t xml:space="preserve">Графики разброса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и остальными показателями. Можно предположить, что со всеми показателями существует прямая положительная связь,чтобы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38" w:name="корреляционная-матрица-1"/>
      <w:r>
        <w:t xml:space="preserve">Корреляционная матрица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stepanov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Сильная взаимосвязь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SREDDENDOXOD2012</w:t>
      </w:r>
      <w:r>
        <w:rPr>
          <w:i/>
        </w:rPr>
        <w:t xml:space="preserve">”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VRP2012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Y.ORTorg.2012</w:t>
      </w:r>
      <w:r>
        <w:rPr>
          <w:i/>
        </w:rPr>
        <w:t xml:space="preserve">”</w:t>
      </w:r>
      <w:r>
        <w:t xml:space="preserve">.Между другими показателями заметно увеличилась связь.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Степанов Г.А.</dc:creator>
  <cp:keywords/>
  <dcterms:created xsi:type="dcterms:W3CDTF">2020-11-17T23:22:49Z</dcterms:created>
  <dcterms:modified xsi:type="dcterms:W3CDTF">2020-11-17T23:22:49Z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16 11 2020</vt:lpwstr>
  </property>
  <property fmtid="{D5CDD505-2E9C-101B-9397-08002B2CF9AE}" pid="3" name="output">
    <vt:lpwstr>word_document</vt:lpwstr>
  </property>
</Properties>
</file>