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7202A"/>
          <w:sz w:val="68"/>
        </w:rPr>
        <w:t>API Gateway</w:t>
      </w:r>
    </w:p>
    <w:p>
      <w:pPr>
        <w:jc w:val="center"/>
      </w:pPr>
      <w:r>
        <w:rPr>
          <w:i/>
          <w:color w:val="555555"/>
          <w:sz w:val="32"/>
        </w:rPr>
        <w:t>Punto de Entrada Único — Enrutamiento, Seguridad JWT y Circuit Breaker</w:t>
      </w:r>
    </w:p>
    <w:p/>
    <w:p>
      <w:pPr>
        <w:jc w:val="center"/>
      </w:pPr>
      <w:r>
        <w:rPr>
          <w:color w:val="888888"/>
          <w:sz w:val="22"/>
        </w:rPr>
        <w:t>Puerto: 8080   |   Base de datos: Sin base de datos propia</w:t>
        <w:br/>
        <w:t>Spring Boot 3.3.5 · Java 17 · Grupo Cordillera 2026</w:t>
      </w:r>
    </w:p>
    <w:p/>
    <w:p>
      <w:pPr>
        <w:jc w:val="center"/>
      </w:pPr>
      <w:r>
        <w:rPr>
          <w:color w:val="AAAAAA"/>
          <w:sz w:val="20"/>
        </w:rPr>
        <w:t>15 de May de 2026</w:t>
      </w:r>
    </w:p>
    <w:p>
      <w:r>
        <w:br w:type="page"/>
      </w:r>
    </w:p>
    <w:p>
      <w:pPr>
        <w:pStyle w:val="Heading1"/>
      </w:pPr>
      <w:r>
        <w:t>1. Visión General</w:t>
      </w:r>
    </w:p>
    <w:p>
      <w:r>
        <w:rPr>
          <w:b w:val="0"/>
          <w:i w:val="0"/>
        </w:rPr>
        <w:t>El API Gateway es la puerta de entrada única a todos los microservicios del sistema Cordillera. Implementa Spring Cloud Gateway MVC (modo síncrono, sin WebFlux), Spring Security con OAuth2 Resource Server para validación de JWT, Circuit Breaker con Resilience4j, y un FallbackController que devuelve respuestas 503 elegantes cuando un servicio downstream no está disponible.</w:t>
      </w:r>
    </w:p>
    <w:p/>
    <w:p>
      <w:r>
        <w:rPr>
          <w:b w:val="0"/>
          <w:i w:val="0"/>
        </w:rPr>
        <w:t>No tiene base de datos propia. Su función es puramente de intermediación: autentica cada solicitud, la enruta al microservicio correcto, y gestiona los fallos del sistema.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5953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Nombre de aplicación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api-gateway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Puerto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8080 (único punto de entrada externo al backend)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Framework de routing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Spring Cloud Gateway MVC (2023.0.3)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Seguridad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Spring Security + OAuth2 Resource Server + JWT HMAC-SHA256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Circuit Breaker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Resilience4j 4 instancias (login-cb, data-cb, kpi-cb, reportes-cb)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HTTP Client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Apache HttpClient5 (para resolución DNS en Docker)</w:t>
            </w:r>
          </w:p>
        </w:tc>
      </w:tr>
    </w:tbl>
    <w:p/>
    <w:p>
      <w:pPr>
        <w:pStyle w:val="Heading1"/>
      </w:pPr>
      <w:r>
        <w:t>2. Configuración de Rutas (application.yaml)</w:t>
      </w:r>
    </w:p>
    <w:p>
      <w:r>
        <w:rPr>
          <w:b w:val="0"/>
          <w:i w:val="0"/>
        </w:rPr>
        <w:t>Todas las rutas están definidas en application.yaml. El Gateway MVC usa Path predicates para mapear cada prefijo de URL al microservicio correspondiente.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spring:</w:t>
        <w:br/>
        <w:t xml:space="preserve">  application:</w:t>
        <w:br/>
        <w:t xml:space="preserve">    name: api-gateway</w:t>
        <w:br/>
        <w:t xml:space="preserve">  cloud:</w:t>
        <w:br/>
        <w:t xml:space="preserve">    gateway:</w:t>
        <w:br/>
        <w:t xml:space="preserve">      mvc:</w:t>
        <w:br/>
        <w:t xml:space="preserve">        routes:</w:t>
        <w:br/>
        <w:t xml:space="preserve">          # Rutas públicas de autenticación</w:t>
        <w:br/>
        <w:t xml:space="preserve">          - id: ms-login-public</w:t>
        <w:br/>
        <w:t xml:space="preserve">            uri: ${MS_LOGIN_URL:http://localhost:8081}</w:t>
        <w:br/>
        <w:t xml:space="preserve">            predicates:</w:t>
        <w:br/>
        <w:t xml:space="preserve">              - Path=/auth/**</w:t>
        <w:br/>
        <w:br/>
        <w:t xml:space="preserve">          # Gestión de usuarios (requiere JWT)</w:t>
        <w:br/>
        <w:t xml:space="preserve">          - id: ms-login</w:t>
        <w:br/>
        <w:t xml:space="preserve">            uri: ${MS_LOGIN_URL:http://localhost:8081}</w:t>
        <w:br/>
        <w:t xml:space="preserve">            predicates:</w:t>
        <w:br/>
        <w:t xml:space="preserve">              - Path=/usuarios, /usuarios/**</w:t>
        <w:br/>
        <w:br/>
        <w:t xml:space="preserve">          # Datos de negocio</w:t>
        <w:br/>
        <w:t xml:space="preserve">          - id: ms-data</w:t>
        <w:br/>
        <w:t xml:space="preserve">            uri: ${MS_DATA_URL:http://localhost:8082}</w:t>
        <w:br/>
        <w:t xml:space="preserve">            predicates:</w:t>
        <w:br/>
        <w:t xml:space="preserve">              - Path=/datos, /datos/**</w:t>
        <w:br/>
        <w:br/>
        <w:t xml:space="preserve">          # Inventario (mismo MS-Data, diferente prefijo)</w:t>
        <w:br/>
        <w:t xml:space="preserve">          - id: ms-inventario</w:t>
        <w:br/>
        <w:t xml:space="preserve">            uri: ${MS_DATA_URL:http://localhost:8082}</w:t>
        <w:br/>
        <w:t xml:space="preserve">            predicates:</w:t>
        <w:br/>
        <w:t xml:space="preserve">              - Path=/inventario, /inventario/**</w:t>
        <w:br/>
        <w:br/>
        <w:t xml:space="preserve">          # KPIs</w:t>
        <w:br/>
        <w:t xml:space="preserve">          - id: ms-kpi</w:t>
        <w:br/>
        <w:t xml:space="preserve">            uri: ${MS_KPI_URL:http://localhost:8083}</w:t>
        <w:br/>
        <w:t xml:space="preserve">            predicates:</w:t>
        <w:br/>
        <w:t xml:space="preserve">              - Path=/kpi, /kpi/**   # IMPORTANTE: incluir /kpi sin barra</w:t>
        <w:br/>
        <w:br/>
        <w:t xml:space="preserve">          # Reportes</w:t>
        <w:br/>
        <w:t xml:space="preserve">          - id: ms-reportes</w:t>
        <w:br/>
        <w:t xml:space="preserve">            uri: ${MS_REPORTES_URL:http://localhost:8084}</w:t>
        <w:br/>
        <w:t xml:space="preserve">            predicates:</w:t>
        <w:br/>
        <w:t xml:space="preserve">              - Path=/reportes, /reportes/**</w:t>
        <w:br/>
        <w:br/>
        <w:t>server:</w:t>
        <w:br/>
        <w:t xml:space="preserve">  port: 8080</w:t>
        <w:br/>
        <w:br/>
        <w:t>jwt:</w:t>
        <w:br/>
        <w:t xml:space="preserve">  secret: ${JWT_SECRET:cordillera-grupo-jwt-secret-key-2026}</w:t>
      </w:r>
    </w:p>
    <w:p>
      <w:pPr>
        <w:pStyle w:val="Heading2"/>
      </w:pPr>
      <w:r>
        <w:t>Tabla de enrutamiento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ID de ruta</w:t>
            </w:r>
          </w:p>
        </w:tc>
        <w:tc>
          <w:tcPr>
            <w:tcW w:type="dxa" w:w="255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Patrón URL</w:t>
            </w:r>
          </w:p>
        </w:tc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Microservicio destino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Auth requerida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ms-login-public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/auth/**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ms-login:8081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No (pública)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ms-login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/usuarios, /usuarios/**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ms-login:8081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Sí (JWT)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ms-data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/datos, /datos/**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ms-data:8082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Sí (JWT)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ms-inventario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/inventario, /inventario/**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ms-data:8082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Sí (JWT)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ms-kpi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/kpi, /kpi/**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ms-kpi:8083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Sí (JWT)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ms-reportes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/reportes, /reportes/**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ms-reportes:8084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Sí (JWT)</w:t>
            </w:r>
          </w:p>
        </w:tc>
      </w:tr>
    </w:tbl>
    <w:p/>
    <w:p/>
    <w:p>
      <w:r>
        <w:rPr>
          <w:b/>
          <w:i w:val="0"/>
        </w:rPr>
        <w:t>Nota técnica sobre predicados de ruta:</w:t>
      </w:r>
    </w:p>
    <w:p>
      <w:r>
        <w:rPr>
          <w:b w:val="0"/>
          <w:i/>
        </w:rPr>
        <w:t>El predicado Path=/kpi/** NO hace match con GET /kpi (sin barra al final). Por este motivo, la ruta ms-kpi usa la forma Path=/kpi, /kpi/** que cubre tanto la ruta base como todas las sub-rutas. Lo mismo aplica a todos los demás servicios.</w:t>
      </w:r>
    </w:p>
    <w:p>
      <w:pPr>
        <w:pStyle w:val="Heading1"/>
      </w:pPr>
      <w:r>
        <w:t>3. Seguridad — Validación JWT</w:t>
      </w:r>
    </w:p>
    <w:p>
      <w:r>
        <w:rPr>
          <w:b w:val="0"/>
          <w:i w:val="0"/>
        </w:rPr>
        <w:t>El Gateway usa Spring Security como OAuth2 Resource Server. Cada solicitud a una ruta protegida pasa por el filtro JWT antes de ser enrutada. Si el token es inválido o está ausente, retorna 401 Unauthorized sin contactar el microservicio.</w:t>
      </w:r>
    </w:p>
    <w:p/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@Configuration @EnableWebSecurity</w:t>
        <w:br/>
        <w:t>public class SecurityConfig {</w:t>
        <w:br/>
        <w:br/>
        <w:t xml:space="preserve">    @Value("${jwt.secret}")</w:t>
        <w:br/>
        <w:t xml:space="preserve">    private String jwtSecret;</w:t>
        <w:br/>
        <w:br/>
        <w:t xml:space="preserve">    @Bean</w:t>
        <w:br/>
        <w:t xml:space="preserve">    public SecurityFilterChain securityFilterChain(HttpSecurity http) throws Exception {</w:t>
        <w:br/>
        <w:t xml:space="preserve">        http</w:t>
        <w:br/>
        <w:t xml:space="preserve">            .csrf(AbstractHttpConfigurer::disable)</w:t>
        <w:br/>
        <w:t xml:space="preserve">            .sessionManagement(s -&gt; s.sessionCreationPolicy(SessionCreationPolicy.STATELESS))</w:t>
        <w:br/>
        <w:t xml:space="preserve">            .authorizeHttpRequests(auth -&gt; auth</w:t>
        <w:br/>
        <w:t xml:space="preserve">                // Rutas PÚBLICAS: sin token</w:t>
        <w:br/>
        <w:t xml:space="preserve">                .requestMatchers("/auth/**", "/fallback/**", "/actuator/**").permitAll()</w:t>
        <w:br/>
        <w:t xml:space="preserve">                // Todo lo demás requiere JWT válido</w:t>
        <w:br/>
        <w:t xml:space="preserve">                .anyRequest().authenticated()</w:t>
        <w:br/>
        <w:t xml:space="preserve">            )</w:t>
        <w:br/>
        <w:t xml:space="preserve">            .oauth2ResourceServer(oauth2 -&gt; oauth2</w:t>
        <w:br/>
        <w:t xml:space="preserve">                .jwt(jwt -&gt; jwt.decoder(jwtDecoder()))</w:t>
        <w:br/>
        <w:t xml:space="preserve">            );</w:t>
        <w:br/>
        <w:t xml:space="preserve">        return http.build();</w:t>
        <w:br/>
        <w:t xml:space="preserve">    }</w:t>
        <w:br/>
        <w:br/>
        <w:t xml:space="preserve">    @Bean</w:t>
        <w:br/>
        <w:t xml:space="preserve">    public JwtDecoder jwtDecoder() {</w:t>
        <w:br/>
        <w:t xml:space="preserve">        // Usa la misma clave HMAC-SHA256 que MS-Login para generar tokens</w:t>
        <w:br/>
        <w:t xml:space="preserve">        byte[] keyBytes = jwtSecret.getBytes(StandardCharsets.UTF_8);</w:t>
        <w:br/>
        <w:t xml:space="preserve">        SecretKeySpec secretKey = new SecretKeySpec(keyBytes, "HmacSHA256");</w:t>
        <w:br/>
        <w:t xml:space="preserve">        return NimbusJwtDecoder.withSecretKey(secretKey).build();</w:t>
        <w:br/>
        <w:t xml:space="preserve">    }</w:t>
        <w:br/>
        <w:t>}</w:t>
      </w:r>
    </w:p>
    <w:p>
      <w:pPr>
        <w:pStyle w:val="Heading2"/>
      </w:pPr>
      <w:r>
        <w:t>Flujo de validación JWT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Cliente                  API Gateway              Microservicio</w:t>
        <w:br/>
        <w:t xml:space="preserve">  │                          │                         │</w:t>
        <w:br/>
        <w:t xml:space="preserve">  ├── GET /kpi ──────────────►│                         │</w:t>
        <w:br/>
        <w:t xml:space="preserve">  │   Authorization: Bearer  │                         │</w:t>
        <w:br/>
        <w:t xml:space="preserve">  │                          │                         │</w:t>
        <w:br/>
        <w:t xml:space="preserve">  │            ┌─────────────┘                         │</w:t>
        <w:br/>
        <w:t xml:space="preserve">  │            │ JwtDecoder.decode(token)              │</w:t>
        <w:br/>
        <w:t xml:space="preserve">  │            │   ✓ Firma HMAC-SHA256 válida?         │</w:t>
        <w:br/>
        <w:t xml:space="preserve">  │            │   ✓ Token no expirado?                │</w:t>
        <w:br/>
        <w:t xml:space="preserve">  │            └─────────────┐                         │</w:t>
        <w:br/>
        <w:t xml:space="preserve">  │                          │                         │</w:t>
        <w:br/>
        <w:t xml:space="preserve">  │                    [Si OK] ──── GET /kpi ──────────►│</w:t>
        <w:br/>
        <w:t xml:space="preserve">  │                    [Si KO] ── 401 Unauthorized ────►│ (no llega)</w:t>
        <w:br/>
        <w:t xml:space="preserve">  │                          │                         │</w:t>
        <w:br/>
        <w:t xml:space="preserve">  │◄─── 200 OK / 401 ────────┤◄─── 200 OK ────────────┘</w:t>
      </w:r>
    </w:p>
    <w:p>
      <w:pPr>
        <w:pStyle w:val="Heading1"/>
      </w:pPr>
      <w:r>
        <w:t>4. Circuit Breaker (Resilience4j)</w:t>
      </w:r>
    </w:p>
    <w:p>
      <w:r>
        <w:rPr>
          <w:b w:val="0"/>
          <w:i w:val="0"/>
        </w:rPr>
        <w:t>Cada ruta puede tener un CircuitBreaker filter. Cuando el microservicio destino no responde, el circuito se abre y el Gateway llama al FallbackController en lugar de esperar un timeout o propagar el error.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# application.yaml — configuración del circuit breaker</w:t>
        <w:br/>
        <w:t>resilience4j:</w:t>
        <w:br/>
        <w:t xml:space="preserve">  circuitbreaker:</w:t>
        <w:br/>
        <w:t xml:space="preserve">    instances:</w:t>
        <w:br/>
        <w:t xml:space="preserve">      kpi-cb:                           # Para la ruta ms-kpi</w:t>
        <w:br/>
        <w:t xml:space="preserve">        registerHealthIndicator: true</w:t>
        <w:br/>
        <w:t xml:space="preserve">        slidingWindowSize: 10            # Mide las últimas 10 llamadas</w:t>
        <w:br/>
        <w:t xml:space="preserve">        minimumNumberOfCalls: 5          # Mínimo 5 antes de evaluar</w:t>
        <w:br/>
        <w:t xml:space="preserve">        failureRateThreshold: 50         # Si 50% fallan → OPEN</w:t>
        <w:br/>
        <w:t xml:space="preserve">        waitDurationInOpenState: 5s      # Espera 5s antes de HALF-OPEN</w:t>
        <w:br/>
        <w:t xml:space="preserve">        # Lo mismo para: login-cb, data-cb, reportes-cb</w:t>
      </w:r>
    </w:p>
    <w:p>
      <w:pPr>
        <w:pStyle w:val="Heading2"/>
      </w:pPr>
      <w:r>
        <w:t>Estados del Circuit Breaker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Condición de entrada</w:t>
            </w:r>
          </w:p>
        </w:tc>
        <w:tc>
          <w:tcPr>
            <w:tcW w:type="dxa" w:w="368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Comportamiento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CLOSED (cerrado)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Estado normal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Las llamadas pasan al microservicio. Se registran éxitos y fallos.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OPEN (abierto)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Tasa de fallos ≥ 50% en ventana de 10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Las llamadas van directamente al fallback sin contactar el servicio. Dura 5 segundos.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HALF-OPEN (semi-abierto)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Tras 5s en OPEN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Permite llamadas de prueba. Si tienen éxito, vuelve a CLOSED. Si fallan, vuelve a OPEN.</w:t>
            </w:r>
          </w:p>
        </w:tc>
      </w:tr>
    </w:tbl>
    <w:p/>
    <w:p>
      <w:pPr>
        <w:pStyle w:val="Heading1"/>
      </w:pPr>
      <w:r>
        <w:t>5. FallbackController</w:t>
      </w:r>
    </w:p>
    <w:p>
      <w:r>
        <w:rPr>
          <w:b w:val="0"/>
          <w:i w:val="0"/>
        </w:rPr>
        <w:t>Cuando el Circuit Breaker está OPEN o el servicio no responde, el Gateway reenvía la solicitud a /fallback/{servicio}. El FallbackController devuelve una respuesta 503 Service Unavailable con información útil para el cliente: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@RestController @RequestMapping("/fallback")</w:t>
        <w:br/>
        <w:t>public class FallbackController {</w:t>
        <w:br/>
        <w:br/>
        <w:t xml:space="preserve">    @GetMapping("/kpi")</w:t>
        <w:br/>
        <w:t xml:space="preserve">    public ResponseEntity&lt;Map&lt;String, Object&gt;&gt; fallbackKpi() {</w:t>
        <w:br/>
        <w:t xml:space="preserve">        return ResponseEntity.status(HttpStatus.SERVICE_UNAVAILABLE).body(Map.of(</w:t>
        <w:br/>
        <w:t xml:space="preserve">            "error",    "MS-KPI no disponible",</w:t>
        <w:br/>
        <w:t xml:space="preserve">            "mensaje",  "El servicio de KPIs está temporalmente fuera de servicio. Intente más tarde.",</w:t>
        <w:br/>
        <w:t xml:space="preserve">            "timestamp", LocalDateTime.now().toString()</w:t>
        <w:br/>
        <w:t xml:space="preserve">        ));</w:t>
        <w:br/>
        <w:t xml:space="preserve">    }</w:t>
        <w:br/>
        <w:br/>
        <w:t xml:space="preserve">    // Equivalente para /fallback/login, /fallback/datos, /fallback/reportes</w:t>
        <w:br/>
        <w:t>}</w:t>
        <w:br/>
        <w:br/>
        <w:t>// Ejemplo de respuesta:</w:t>
        <w:br/>
        <w:t>{</w:t>
        <w:br/>
        <w:t xml:space="preserve">  "error": "MS-KPI no disponible",</w:t>
        <w:br/>
        <w:t xml:space="preserve">  "mensaje": "El servicio de KPIs está temporalmente fuera de servicio. Intente más tarde.",</w:t>
        <w:br/>
        <w:t xml:space="preserve">  "timestamp": "2026-05-15T12:00:00"</w:t>
        <w:br/>
        <w:t>}</w:t>
      </w:r>
    </w:p>
    <w:p>
      <w:pPr>
        <w:pStyle w:val="Heading1"/>
      </w:pPr>
      <w:r>
        <w:t>6. Dependencias Clave (pom.xml)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Dependencia</w:t>
            </w:r>
          </w:p>
        </w:tc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  <w:tc>
          <w:tcPr>
            <w:tcW w:type="dxa" w:w="311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Nota importante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spring-cloud-starter-gateway-mvc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Núcleo del Gateway (modo síncrono)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Usa MVC, no WebFlux. Mejor compatibilidad con Spring Security estándar.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spring-boot-starter-security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Seguridad HTTP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Base para OAuth2 Resource Server.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spring-boot-starter-oauth2-resource-server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Validación JWT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NimbusJwtDecoder con clave HMAC-SHA256.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spring-cloud-starter-circuitbreaker-resilience4j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Circuit Breaker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4 instancias configuradas en YAML.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org.apache.httpcomponents.client5:httpclient5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Cliente HTTP interno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Necesario para que el Gateway resuelva hostnames de Docker (ms-kpi, ms-data, etc.)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spring-boot-starter-actuator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Health checks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/actuator/health expone estado de circuit breakers.</w:t>
            </w:r>
          </w:p>
        </w:tc>
      </w:tr>
    </w:tbl>
    <w:p/>
    <w:p>
      <w:pPr>
        <w:pStyle w:val="Heading1"/>
      </w:pPr>
      <w:r>
        <w:t>7. Health Checks y Monitoreo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# application.yaml</w:t>
        <w:br/>
        <w:t>management:</w:t>
        <w:br/>
        <w:t xml:space="preserve">  endpoints:</w:t>
        <w:br/>
        <w:t xml:space="preserve">    web:</w:t>
        <w:br/>
        <w:t xml:space="preserve">      exposure:</w:t>
        <w:br/>
        <w:t xml:space="preserve">        include: health,info,circuitbreakers</w:t>
        <w:br/>
        <w:t xml:space="preserve">  endpoint:</w:t>
        <w:br/>
        <w:t xml:space="preserve">    health:</w:t>
        <w:br/>
        <w:t xml:space="preserve">      show-details: always</w:t>
        <w:br/>
        <w:t xml:space="preserve">  health:</w:t>
        <w:br/>
        <w:t xml:space="preserve">    circuitbreakers:</w:t>
        <w:br/>
        <w:t xml:space="preserve">      enabled: true</w:t>
      </w:r>
    </w:p>
    <w:p>
      <w:r>
        <w:rPr>
          <w:b/>
          <w:i w:val="0"/>
        </w:rPr>
        <w:t>Endpoint de salud: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GET http://localhost:8080/actuator/health</w:t>
        <w:br/>
        <w:br/>
        <w:t>// Respuesta</w:t>
        <w:br/>
        <w:t>{</w:t>
        <w:br/>
        <w:t xml:space="preserve">  "status": "UP",</w:t>
        <w:br/>
        <w:t xml:space="preserve">  "components": {</w:t>
        <w:br/>
        <w:t xml:space="preserve">    "circuitBreakers": {</w:t>
        <w:br/>
        <w:t xml:space="preserve">      "status": "UP",</w:t>
        <w:br/>
        <w:t xml:space="preserve">      "details": {</w:t>
        <w:br/>
        <w:t xml:space="preserve">        "kpi-cb":     { "status": "UP", "details": { "state": "CLOSED" } },</w:t>
        <w:br/>
        <w:t xml:space="preserve">        "data-cb":    { "status": "UP", "details": { "state": "CLOSED" } },</w:t>
        <w:br/>
        <w:t xml:space="preserve">        "login-cb":   { "status": "UP", "details": { "state": "CLOSED" } },</w:t>
        <w:br/>
        <w:t xml:space="preserve">        "reportes-cb":{ "status": "UP", "details": { "state": "CLOSED" }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8. Variables de Entorno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1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Valor por defecto</w:t>
            </w:r>
          </w:p>
        </w:tc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JWT_SECRET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cordillera-grupo-jwt-secret-key-2026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Clave HMAC compartida con MS-Login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MS_LOGIN_URL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http://localhost:8081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URL de MS-Login (en Docker: http://ms-login:8081)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MS_DATA_URL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http://localhost:8082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URL de MS-Data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MS_KPI_URL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http://localhost:8083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URL de MS-KPI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MS_REPORTES_URL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http://localhost:8084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URL de MS-Reportes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20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4F7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C358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844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