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C3583"/>
          <w:sz w:val="68"/>
        </w:rPr>
        <w:t>MS-KPI</w:t>
      </w:r>
    </w:p>
    <w:p>
      <w:pPr>
        <w:jc w:val="center"/>
      </w:pPr>
      <w:r>
        <w:rPr>
          <w:i/>
          <w:color w:val="555555"/>
          <w:sz w:val="32"/>
        </w:rPr>
        <w:t>Microservicio de Cálculo de Indicadores Clave de Desempeño</w:t>
      </w:r>
    </w:p>
    <w:p/>
    <w:p>
      <w:pPr>
        <w:jc w:val="center"/>
      </w:pPr>
      <w:r>
        <w:rPr>
          <w:color w:val="888888"/>
          <w:sz w:val="22"/>
        </w:rPr>
        <w:t>Puerto: 8083   |   Base de datos: db_kpi (MySQL 8.0)</w:t>
        <w:br/>
        <w:t>Spring Boot 3.3.5 · Java 17 · Grupo Cordillera 2026</w:t>
      </w:r>
    </w:p>
    <w:p/>
    <w:p>
      <w:pPr>
        <w:jc w:val="center"/>
      </w:pPr>
      <w:r>
        <w:rPr>
          <w:color w:val="AAAAAA"/>
          <w:sz w:val="20"/>
        </w:rPr>
        <w:t>15 de May de 2026</w:t>
      </w:r>
    </w:p>
    <w:p>
      <w:r>
        <w:br w:type="page"/>
      </w:r>
    </w:p>
    <w:p>
      <w:pPr>
        <w:pStyle w:val="Heading1"/>
      </w:pPr>
      <w:r>
        <w:t>1. Visión General</w:t>
      </w:r>
    </w:p>
    <w:p>
      <w:r>
        <w:rPr>
          <w:b w:val="0"/>
          <w:i w:val="0"/>
        </w:rPr>
        <w:t>MS-KPI es el motor de cálculo de KPIs (Key Performance Indicators). Consume datos operativos del MS-Data mediante OpenFeign, aplica el algoritmo de cálculo solicitado (promedio, suma, máximo o mínimo) usando el patrón Factory Method, y persiste el resultado en su propia base de datos.</w:t>
      </w:r>
    </w:p>
    <w:p/>
    <w:p>
      <w:r>
        <w:rPr>
          <w:b w:val="0"/>
          <w:i w:val="0"/>
        </w:rPr>
        <w:t>Además escucha el tópico Kafka datos-ingresados para calcular KPIs automáticamente cada vez que llega un nuevo dato. Los KPIs calculados se publican en el tópico kpi-calculado, que es consumido por MS-Reportes para generar reportes automáticos.</w:t>
      </w:r>
    </w:p>
    <w:p/>
    <w:tbl>
      <w:tblPr>
        <w:tblStyle w:val="TableGrid"/>
        <w:tblW w:type="auto" w:w="0"/>
        <w:jc w:val="left"/>
        <w:tblLook w:firstColumn="1" w:firstRow="1" w:lastColumn="0" w:lastRow="0" w:noHBand="0" w:noVBand="1" w:val="04A0"/>
      </w:tblPr>
      <w:tblGrid>
        <w:gridCol w:w="4561"/>
        <w:gridCol w:w="4561"/>
      </w:tblGrid>
      <w:tr>
        <w:tc>
          <w:tcPr>
            <w:tcW w:type="dxa" w:w="2835"/>
          </w:tcPr>
          <w:p>
            <w:pPr>
              <w:shd w:val="clear" w:color="auto" w:fill="1B4F72"/>
            </w:pPr>
            <w:r>
              <w:rPr>
                <w:b/>
                <w:color w:val="FFFFFF"/>
                <w:sz w:val="19"/>
              </w:rPr>
              <w:t>Atributo</w:t>
            </w:r>
          </w:p>
        </w:tc>
        <w:tc>
          <w:tcPr>
            <w:tcW w:type="dxa" w:w="5669"/>
          </w:tcPr>
          <w:p>
            <w:pPr>
              <w:shd w:val="clear" w:color="auto" w:fill="1B4F72"/>
            </w:pPr>
            <w:r>
              <w:rPr>
                <w:b/>
                <w:color w:val="FFFFFF"/>
                <w:sz w:val="19"/>
              </w:rPr>
              <w:t>Valor</w:t>
            </w:r>
          </w:p>
        </w:tc>
      </w:tr>
      <w:tr>
        <w:tc>
          <w:tcPr>
            <w:tcW w:type="dxa" w:w="2835"/>
          </w:tcPr>
          <w:p>
            <w:r>
              <w:rPr>
                <w:sz w:val="19"/>
              </w:rPr>
              <w:t>Nombre de aplicación</w:t>
            </w:r>
          </w:p>
        </w:tc>
        <w:tc>
          <w:tcPr>
            <w:tcW w:type="dxa" w:w="5669"/>
          </w:tcPr>
          <w:p>
            <w:r>
              <w:rPr>
                <w:sz w:val="19"/>
              </w:rPr>
              <w:t>ms-kpi</w:t>
            </w:r>
          </w:p>
        </w:tc>
      </w:tr>
      <w:tr>
        <w:tc>
          <w:tcPr>
            <w:tcW w:type="dxa" w:w="2835"/>
          </w:tcPr>
          <w:p>
            <w:r>
              <w:rPr>
                <w:sz w:val="19"/>
              </w:rPr>
              <w:t>Puerto</w:t>
            </w:r>
          </w:p>
        </w:tc>
        <w:tc>
          <w:tcPr>
            <w:tcW w:type="dxa" w:w="5669"/>
          </w:tcPr>
          <w:p>
            <w:r>
              <w:rPr>
                <w:sz w:val="19"/>
              </w:rPr>
              <w:t>8083</w:t>
            </w:r>
          </w:p>
        </w:tc>
      </w:tr>
      <w:tr>
        <w:tc>
          <w:tcPr>
            <w:tcW w:type="dxa" w:w="2835"/>
          </w:tcPr>
          <w:p>
            <w:r>
              <w:rPr>
                <w:sz w:val="19"/>
              </w:rPr>
              <w:t>Base de datos</w:t>
            </w:r>
          </w:p>
        </w:tc>
        <w:tc>
          <w:tcPr>
            <w:tcW w:type="dxa" w:w="5669"/>
          </w:tcPr>
          <w:p>
            <w:r>
              <w:rPr>
                <w:sz w:val="19"/>
              </w:rPr>
              <w:t>db_kpi (MySQL 8.0, puerto host 3309)</w:t>
            </w:r>
          </w:p>
        </w:tc>
      </w:tr>
      <w:tr>
        <w:tc>
          <w:tcPr>
            <w:tcW w:type="dxa" w:w="2835"/>
          </w:tcPr>
          <w:p>
            <w:r>
              <w:rPr>
                <w:sz w:val="19"/>
              </w:rPr>
              <w:t>Kafka producer</w:t>
            </w:r>
          </w:p>
        </w:tc>
        <w:tc>
          <w:tcPr>
            <w:tcW w:type="dxa" w:w="5669"/>
          </w:tcPr>
          <w:p>
            <w:r>
              <w:rPr>
                <w:sz w:val="19"/>
              </w:rPr>
              <w:t>Tópico: kpi-calculado</w:t>
            </w:r>
          </w:p>
        </w:tc>
      </w:tr>
      <w:tr>
        <w:tc>
          <w:tcPr>
            <w:tcW w:type="dxa" w:w="2835"/>
          </w:tcPr>
          <w:p>
            <w:r>
              <w:rPr>
                <w:sz w:val="19"/>
              </w:rPr>
              <w:t>Kafka consumer</w:t>
            </w:r>
          </w:p>
        </w:tc>
        <w:tc>
          <w:tcPr>
            <w:tcW w:type="dxa" w:w="5669"/>
          </w:tcPr>
          <w:p>
            <w:r>
              <w:rPr>
                <w:sz w:val="19"/>
              </w:rPr>
              <w:t>Tópico: datos-ingresados (grupo: kpi-group)</w:t>
            </w:r>
          </w:p>
        </w:tc>
      </w:tr>
      <w:tr>
        <w:tc>
          <w:tcPr>
            <w:tcW w:type="dxa" w:w="2835"/>
          </w:tcPr>
          <w:p>
            <w:r>
              <w:rPr>
                <w:sz w:val="19"/>
              </w:rPr>
              <w:t>Feign upstream</w:t>
            </w:r>
          </w:p>
        </w:tc>
        <w:tc>
          <w:tcPr>
            <w:tcW w:type="dxa" w:w="5669"/>
          </w:tcPr>
          <w:p>
            <w:r>
              <w:rPr>
                <w:sz w:val="19"/>
              </w:rPr>
              <w:t>MS-Data en http://ms-data:8082</w:t>
            </w:r>
          </w:p>
        </w:tc>
      </w:tr>
    </w:tbl>
    <w:p/>
    <w:p>
      <w:pPr>
        <w:pStyle w:val="Heading1"/>
      </w:pPr>
      <w:r>
        <w:t>2. Endpoints REST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020"/>
          </w:tcPr>
          <w:p>
            <w:pPr>
              <w:shd w:val="clear" w:color="auto" w:fill="1B4F72"/>
            </w:pPr>
            <w:r>
              <w:rPr>
                <w:b/>
                <w:color w:val="FFFFFF"/>
                <w:sz w:val="19"/>
              </w:rPr>
              <w:t>Método</w:t>
            </w:r>
          </w:p>
        </w:tc>
        <w:tc>
          <w:tcPr>
            <w:tcW w:type="dxa" w:w="2551"/>
          </w:tcPr>
          <w:p>
            <w:pPr>
              <w:shd w:val="clear" w:color="auto" w:fill="1B4F72"/>
            </w:pPr>
            <w:r>
              <w:rPr>
                <w:b/>
                <w:color w:val="FFFFFF"/>
                <w:sz w:val="19"/>
              </w:rPr>
              <w:t>Ruta</w:t>
            </w:r>
          </w:p>
        </w:tc>
        <w:tc>
          <w:tcPr>
            <w:tcW w:type="dxa" w:w="850"/>
          </w:tcPr>
          <w:p>
            <w:pPr>
              <w:shd w:val="clear" w:color="auto" w:fill="1B4F72"/>
            </w:pPr>
            <w:r>
              <w:rPr>
                <w:b/>
                <w:color w:val="FFFFFF"/>
                <w:sz w:val="19"/>
              </w:rPr>
              <w:t>Auth</w:t>
            </w:r>
          </w:p>
        </w:tc>
        <w:tc>
          <w:tcPr>
            <w:tcW w:type="dxa" w:w="2835"/>
          </w:tcPr>
          <w:p>
            <w:pPr>
              <w:shd w:val="clear" w:color="auto" w:fill="1B4F72"/>
            </w:pPr>
            <w:r>
              <w:rPr>
                <w:b/>
                <w:color w:val="FFFFFF"/>
                <w:sz w:val="19"/>
              </w:rPr>
              <w:t>Descripción</w:t>
            </w:r>
          </w:p>
        </w:tc>
        <w:tc>
          <w:tcPr>
            <w:tcW w:type="dxa" w:w="1247"/>
          </w:tcPr>
          <w:p>
            <w:pPr>
              <w:shd w:val="clear" w:color="auto" w:fill="1B4F72"/>
            </w:pPr>
            <w:r>
              <w:rPr>
                <w:b/>
                <w:color w:val="FFFFFF"/>
                <w:sz w:val="19"/>
              </w:rPr>
              <w:t>Respuesta</w:t>
            </w:r>
          </w:p>
        </w:tc>
      </w:tr>
      <w:tr>
        <w:tc>
          <w:tcPr>
            <w:tcW w:type="dxa" w:w="1020"/>
          </w:tcPr>
          <w:p>
            <w:r>
              <w:rPr>
                <w:sz w:val="19"/>
              </w:rPr>
              <w:t>POST</w:t>
            </w:r>
          </w:p>
        </w:tc>
        <w:tc>
          <w:tcPr>
            <w:tcW w:type="dxa" w:w="2551"/>
          </w:tcPr>
          <w:p>
            <w:r>
              <w:rPr>
                <w:sz w:val="19"/>
              </w:rPr>
              <w:t>/kpi/calcular</w:t>
            </w:r>
          </w:p>
        </w:tc>
        <w:tc>
          <w:tcPr>
            <w:tcW w:type="dxa" w:w="850"/>
          </w:tcPr>
          <w:p>
            <w:r>
              <w:rPr>
                <w:sz w:val="19"/>
              </w:rPr>
              <w:t>Sí</w:t>
            </w:r>
          </w:p>
        </w:tc>
        <w:tc>
          <w:tcPr>
            <w:tcW w:type="dxa" w:w="2835"/>
          </w:tcPr>
          <w:p>
            <w:r>
              <w:rPr>
                <w:sz w:val="19"/>
              </w:rPr>
              <w:t>Calcula KPI desde lista de valores enviada en el cuerpo.</w:t>
            </w:r>
          </w:p>
        </w:tc>
        <w:tc>
          <w:tcPr>
            <w:tcW w:type="dxa" w:w="1247"/>
          </w:tcPr>
          <w:p>
            <w:r>
              <w:rPr>
                <w:sz w:val="19"/>
              </w:rPr>
              <w:t>201 KpiResponse</w:t>
            </w:r>
          </w:p>
        </w:tc>
      </w:tr>
      <w:tr>
        <w:tc>
          <w:tcPr>
            <w:tcW w:type="dxa" w:w="1020"/>
          </w:tcPr>
          <w:p>
            <w:r>
              <w:rPr>
                <w:sz w:val="19"/>
              </w:rPr>
              <w:t>POST</w:t>
            </w:r>
          </w:p>
        </w:tc>
        <w:tc>
          <w:tcPr>
            <w:tcW w:type="dxa" w:w="2551"/>
          </w:tcPr>
          <w:p>
            <w:r>
              <w:rPr>
                <w:sz w:val="19"/>
              </w:rPr>
              <w:t>/kpi/calcular-desde-datos</w:t>
            </w:r>
          </w:p>
        </w:tc>
        <w:tc>
          <w:tcPr>
            <w:tcW w:type="dxa" w:w="850"/>
          </w:tcPr>
          <w:p>
            <w:r>
              <w:rPr>
                <w:sz w:val="19"/>
              </w:rPr>
              <w:t>Sí</w:t>
            </w:r>
          </w:p>
        </w:tc>
        <w:tc>
          <w:tcPr>
            <w:tcW w:type="dxa" w:w="2835"/>
          </w:tcPr>
          <w:p>
            <w:r>
              <w:rPr>
                <w:sz w:val="19"/>
              </w:rPr>
              <w:t>Calcula KPI leyendo datos de MS-Data (query params).</w:t>
            </w:r>
          </w:p>
        </w:tc>
        <w:tc>
          <w:tcPr>
            <w:tcW w:type="dxa" w:w="1247"/>
          </w:tcPr>
          <w:p>
            <w:r>
              <w:rPr>
                <w:sz w:val="19"/>
              </w:rPr>
              <w:t>201 KpiResponse</w:t>
            </w:r>
          </w:p>
        </w:tc>
      </w:tr>
      <w:tr>
        <w:tc>
          <w:tcPr>
            <w:tcW w:type="dxa" w:w="1020"/>
          </w:tcPr>
          <w:p>
            <w:r>
              <w:rPr>
                <w:sz w:val="19"/>
              </w:rPr>
              <w:t>GET</w:t>
            </w:r>
          </w:p>
        </w:tc>
        <w:tc>
          <w:tcPr>
            <w:tcW w:type="dxa" w:w="2551"/>
          </w:tcPr>
          <w:p>
            <w:r>
              <w:rPr>
                <w:sz w:val="19"/>
              </w:rPr>
              <w:t>/kpi</w:t>
            </w:r>
          </w:p>
        </w:tc>
        <w:tc>
          <w:tcPr>
            <w:tcW w:type="dxa" w:w="850"/>
          </w:tcPr>
          <w:p>
            <w:r>
              <w:rPr>
                <w:sz w:val="19"/>
              </w:rPr>
              <w:t>Sí</w:t>
            </w:r>
          </w:p>
        </w:tc>
        <w:tc>
          <w:tcPr>
            <w:tcW w:type="dxa" w:w="2835"/>
          </w:tcPr>
          <w:p>
            <w:r>
              <w:rPr>
                <w:sz w:val="19"/>
              </w:rPr>
              <w:t>Lista todos los KPIs calculados.</w:t>
            </w:r>
          </w:p>
        </w:tc>
        <w:tc>
          <w:tcPr>
            <w:tcW w:type="dxa" w:w="1247"/>
          </w:tcPr>
          <w:p>
            <w:r>
              <w:rPr>
                <w:sz w:val="19"/>
              </w:rPr>
              <w:t>200 List&lt;KpiResponse&gt;</w:t>
            </w:r>
          </w:p>
        </w:tc>
      </w:tr>
      <w:tr>
        <w:tc>
          <w:tcPr>
            <w:tcW w:type="dxa" w:w="1020"/>
          </w:tcPr>
          <w:p>
            <w:r>
              <w:rPr>
                <w:sz w:val="19"/>
              </w:rPr>
              <w:t>GET</w:t>
            </w:r>
          </w:p>
        </w:tc>
        <w:tc>
          <w:tcPr>
            <w:tcW w:type="dxa" w:w="2551"/>
          </w:tcPr>
          <w:p>
            <w:r>
              <w:rPr>
                <w:sz w:val="19"/>
              </w:rPr>
              <w:t>/kpi/{id}</w:t>
            </w:r>
          </w:p>
        </w:tc>
        <w:tc>
          <w:tcPr>
            <w:tcW w:type="dxa" w:w="850"/>
          </w:tcPr>
          <w:p>
            <w:r>
              <w:rPr>
                <w:sz w:val="19"/>
              </w:rPr>
              <w:t>Sí</w:t>
            </w:r>
          </w:p>
        </w:tc>
        <w:tc>
          <w:tcPr>
            <w:tcW w:type="dxa" w:w="2835"/>
          </w:tcPr>
          <w:p>
            <w:r>
              <w:rPr>
                <w:sz w:val="19"/>
              </w:rPr>
              <w:t>Obtiene KPI por ID.</w:t>
            </w:r>
          </w:p>
        </w:tc>
        <w:tc>
          <w:tcPr>
            <w:tcW w:type="dxa" w:w="1247"/>
          </w:tcPr>
          <w:p>
            <w:r>
              <w:rPr>
                <w:sz w:val="19"/>
              </w:rPr>
              <w:t>200 KpiResponse</w:t>
            </w:r>
          </w:p>
        </w:tc>
      </w:tr>
      <w:tr>
        <w:tc>
          <w:tcPr>
            <w:tcW w:type="dxa" w:w="1020"/>
          </w:tcPr>
          <w:p>
            <w:r>
              <w:rPr>
                <w:sz w:val="19"/>
              </w:rPr>
              <w:t>GET</w:t>
            </w:r>
          </w:p>
        </w:tc>
        <w:tc>
          <w:tcPr>
            <w:tcW w:type="dxa" w:w="2551"/>
          </w:tcPr>
          <w:p>
            <w:r>
              <w:rPr>
                <w:sz w:val="19"/>
              </w:rPr>
              <w:t>/kpi/periodo/{periodo}</w:t>
            </w:r>
          </w:p>
        </w:tc>
        <w:tc>
          <w:tcPr>
            <w:tcW w:type="dxa" w:w="850"/>
          </w:tcPr>
          <w:p>
            <w:r>
              <w:rPr>
                <w:sz w:val="19"/>
              </w:rPr>
              <w:t>Sí</w:t>
            </w:r>
          </w:p>
        </w:tc>
        <w:tc>
          <w:tcPr>
            <w:tcW w:type="dxa" w:w="2835"/>
          </w:tcPr>
          <w:p>
            <w:r>
              <w:rPr>
                <w:sz w:val="19"/>
              </w:rPr>
              <w:t>KPIs filtrados por periodo YYYY-MM.</w:t>
            </w:r>
          </w:p>
        </w:tc>
        <w:tc>
          <w:tcPr>
            <w:tcW w:type="dxa" w:w="1247"/>
          </w:tcPr>
          <w:p>
            <w:r>
              <w:rPr>
                <w:sz w:val="19"/>
              </w:rPr>
              <w:t>200 List&lt;KpiResponse&gt;</w:t>
            </w:r>
          </w:p>
        </w:tc>
      </w:tr>
      <w:tr>
        <w:tc>
          <w:tcPr>
            <w:tcW w:type="dxa" w:w="1020"/>
          </w:tcPr>
          <w:p>
            <w:r>
              <w:rPr>
                <w:sz w:val="19"/>
              </w:rPr>
              <w:t>GET</w:t>
            </w:r>
          </w:p>
        </w:tc>
        <w:tc>
          <w:tcPr>
            <w:tcW w:type="dxa" w:w="2551"/>
          </w:tcPr>
          <w:p>
            <w:r>
              <w:rPr>
                <w:sz w:val="19"/>
              </w:rPr>
              <w:t>/kpi/tipo/{tipoCalculo}</w:t>
            </w:r>
          </w:p>
        </w:tc>
        <w:tc>
          <w:tcPr>
            <w:tcW w:type="dxa" w:w="850"/>
          </w:tcPr>
          <w:p>
            <w:r>
              <w:rPr>
                <w:sz w:val="19"/>
              </w:rPr>
              <w:t>Sí</w:t>
            </w:r>
          </w:p>
        </w:tc>
        <w:tc>
          <w:tcPr>
            <w:tcW w:type="dxa" w:w="2835"/>
          </w:tcPr>
          <w:p>
            <w:r>
              <w:rPr>
                <w:sz w:val="19"/>
              </w:rPr>
              <w:t>KPIs filtrados por tipo de cálculo.</w:t>
            </w:r>
          </w:p>
        </w:tc>
        <w:tc>
          <w:tcPr>
            <w:tcW w:type="dxa" w:w="1247"/>
          </w:tcPr>
          <w:p>
            <w:r>
              <w:rPr>
                <w:sz w:val="19"/>
              </w:rPr>
              <w:t>200 List&lt;KpiResponse&gt;</w:t>
            </w:r>
          </w:p>
        </w:tc>
      </w:tr>
      <w:tr>
        <w:tc>
          <w:tcPr>
            <w:tcW w:type="dxa" w:w="1020"/>
          </w:tcPr>
          <w:p>
            <w:r>
              <w:rPr>
                <w:sz w:val="19"/>
              </w:rPr>
              <w:t>GET</w:t>
            </w:r>
          </w:p>
        </w:tc>
        <w:tc>
          <w:tcPr>
            <w:tcW w:type="dxa" w:w="2551"/>
          </w:tcPr>
          <w:p>
            <w:r>
              <w:rPr>
                <w:sz w:val="19"/>
              </w:rPr>
              <w:t>/health</w:t>
            </w:r>
          </w:p>
        </w:tc>
        <w:tc>
          <w:tcPr>
            <w:tcW w:type="dxa" w:w="850"/>
          </w:tcPr>
          <w:p>
            <w:r>
              <w:rPr>
                <w:sz w:val="19"/>
              </w:rPr>
              <w:t>No</w:t>
            </w:r>
          </w:p>
        </w:tc>
        <w:tc>
          <w:tcPr>
            <w:tcW w:type="dxa" w:w="2835"/>
          </w:tcPr>
          <w:p>
            <w:r>
              <w:rPr>
                <w:sz w:val="19"/>
              </w:rPr>
              <w:t>Estado del servicio.</w:t>
            </w:r>
          </w:p>
        </w:tc>
        <w:tc>
          <w:tcPr>
            <w:tcW w:type="dxa" w:w="1247"/>
          </w:tcPr>
          <w:p>
            <w:r>
              <w:rPr>
                <w:sz w:val="19"/>
              </w:rPr>
              <w:t>200 String</w:t>
            </w:r>
          </w:p>
        </w:tc>
      </w:tr>
    </w:tbl>
    <w:p/>
    <w:p>
      <w:pPr>
        <w:pStyle w:val="Heading2"/>
      </w:pPr>
      <w:r>
        <w:t>POST /kpi/calcular (valores manuales)</w:t>
      </w:r>
    </w:p>
    <w:p>
      <w:pPr>
        <w:spacing w:before="40" w:after="40"/>
        <w:ind w:left="454"/>
        <w:shd w:val="clear" w:color="auto" w:fill="F2F3F4"/>
      </w:pPr>
      <w:r>
        <w:rPr>
          <w:rFonts w:ascii="Courier New" w:hAnsi="Courier New"/>
          <w:color w:val="1A1A2E"/>
          <w:sz w:val="17"/>
        </w:rPr>
        <w:t>POST /kpi/calcular</w:t>
        <w:br/>
        <w:t>Authorization: Bearer {token}</w:t>
        <w:br/>
        <w:t>Content-Type: application/json</w:t>
        <w:br/>
        <w:br/>
        <w:t>{</w:t>
        <w:br/>
        <w:t xml:space="preserve">  "nombre": "Promedio Manual de Ventas",</w:t>
        <w:br/>
        <w:t xml:space="preserve">  "tipoCalculo": "PROMEDIO",</w:t>
        <w:br/>
        <w:t xml:space="preserve">  "valores": [1500000, 2300000, 1800000, 2700000],</w:t>
        <w:br/>
        <w:t xml:space="preserve">  "periodo": "2026-05",</w:t>
        <w:br/>
        <w:t xml:space="preserve">  "unidad": "CLP",</w:t>
        <w:br/>
        <w:t xml:space="preserve">  "descripcion": "Cálculo manual de prueba"</w:t>
        <w:br/>
        <w:t>}</w:t>
        <w:br/>
        <w:br/>
        <w:t>// Respuesta 201</w:t>
        <w:br/>
        <w:t>{</w:t>
        <w:br/>
        <w:t xml:space="preserve">  "id": 10,</w:t>
        <w:br/>
        <w:t xml:space="preserve">  "nombre": "Promedio Manual de Ventas",</w:t>
        <w:br/>
        <w:t xml:space="preserve">  "tipoCalculo": "PROMEDIO",</w:t>
        <w:br/>
        <w:t xml:space="preserve">  "valor": 2075000.0000,   // (1500000+2300000+1800000+2700000)/4</w:t>
        <w:br/>
        <w:t xml:space="preserve">  "periodo": "2026-05",</w:t>
        <w:br/>
        <w:t xml:space="preserve">  "unidad": "CLP",</w:t>
        <w:br/>
        <w:t xml:space="preserve">  "descripcion": "Cálculo manual de prueba",</w:t>
        <w:br/>
        <w:t xml:space="preserve">  "createdAt": "2026-05-15T11:00:00"</w:t>
        <w:br/>
        <w:t>}</w:t>
      </w:r>
    </w:p>
    <w:p>
      <w:pPr>
        <w:pStyle w:val="Heading2"/>
      </w:pPr>
      <w:r>
        <w:t>POST /kpi/calcular-desde-datos (desde MS-Data)</w:t>
      </w:r>
    </w:p>
    <w:p>
      <w:pPr>
        <w:spacing w:before="40" w:after="40"/>
        <w:ind w:left="454"/>
        <w:shd w:val="clear" w:color="auto" w:fill="F2F3F4"/>
      </w:pPr>
      <w:r>
        <w:rPr>
          <w:rFonts w:ascii="Courier New" w:hAnsi="Courier New"/>
          <w:color w:val="1A1A2E"/>
          <w:sz w:val="17"/>
        </w:rPr>
        <w:t>POST /kpi/calcular-desde-datos</w:t>
        <w:br/>
        <w:t xml:space="preserve">  ?tipoCalculo=SUMA</w:t>
        <w:br/>
        <w:t xml:space="preserve">  &amp;tipoDato=VENTAS</w:t>
        <w:br/>
        <w:t xml:space="preserve">  &amp;periodo=2026-05</w:t>
        <w:br/>
        <w:t xml:space="preserve">  &amp;nombre=Total%20Ventas%20Mayo%202026</w:t>
        <w:br/>
        <w:t>Authorization: Bearer {token}</w:t>
        <w:br/>
        <w:br/>
        <w:t>// Flujo interno:</w:t>
        <w:br/>
        <w:t>// 1. Feign GET http://ms-data:8082/datos/periodo/2026-05</w:t>
        <w:br/>
        <w:t>// 2. Filtra donde tipo == "VENTAS"</w:t>
        <w:br/>
        <w:t>// 3. Extrae valores</w:t>
        <w:br/>
        <w:t>// 4. SumaCreator → SumaCalculator.calcular([v1,v2,...]) = Σ</w:t>
        <w:br/>
        <w:t>// 5. Persiste KPI en db_kpi</w:t>
        <w:br/>
        <w:t>// 6. Publica en Kafka: kpi-calculado</w:t>
        <w:br/>
        <w:br/>
        <w:t>// Respuesta 201</w:t>
        <w:br/>
        <w:t>{</w:t>
        <w:br/>
        <w:t xml:space="preserve">  "id": 11,</w:t>
        <w:br/>
        <w:t xml:space="preserve">  "nombre": "Total Ventas Mayo 2026",</w:t>
        <w:br/>
        <w:t xml:space="preserve">  "tipoCalculo": "SUMA",</w:t>
        <w:br/>
        <w:t xml:space="preserve">  "valor": 9750000.0000,</w:t>
        <w:br/>
        <w:t xml:space="preserve">  "periodo": "2026-05",</w:t>
        <w:br/>
        <w:t xml:space="preserve">  "unidad": "CLP",</w:t>
        <w:br/>
        <w:t xml:space="preserve">  "createdAt": "2026-05-15T11:05:00"</w:t>
        <w:br/>
        <w:t>}</w:t>
      </w:r>
    </w:p>
    <w:p>
      <w:pPr>
        <w:pStyle w:val="Heading1"/>
      </w:pPr>
      <w:r>
        <w:t>3. Patrón Factory Method — Detalle Completo</w:t>
      </w:r>
    </w:p>
    <w:p>
      <w:r>
        <w:rPr>
          <w:b w:val="0"/>
          <w:i w:val="0"/>
        </w:rPr>
        <w:t>El cálculo de KPIs usa el patrón de diseño Factory Method para desacoplar la lógica de selección del tipo de cálculo de la implementación concreta. Esto permite agregar nuevos tipos de cálculo sin modificar el servicio.</w:t>
      </w:r>
    </w:p>
    <w:p/>
    <w:p>
      <w:pPr>
        <w:pStyle w:val="Heading2"/>
      </w:pPr>
      <w:r>
        <w:t>Diagrama de clases del patrón</w:t>
      </w:r>
    </w:p>
    <w:p>
      <w:pPr>
        <w:spacing w:before="40" w:after="40"/>
        <w:ind w:left="454"/>
        <w:shd w:val="clear" w:color="auto" w:fill="F2F3F4"/>
      </w:pPr>
      <w:r>
        <w:rPr>
          <w:rFonts w:ascii="Courier New" w:hAnsi="Courier New"/>
          <w:color w:val="1A1A2E"/>
          <w:sz w:val="17"/>
        </w:rPr>
        <w:t>┌─────────────────────────────────────────────────────────┐</w:t>
        <w:br/>
        <w:t>│                   &lt;&lt;interface&gt;&gt;                         │</w:t>
        <w:br/>
        <w:t>│                  KpiCalculator                          │</w:t>
        <w:br/>
        <w:t>│  + calcular(List&lt;BigDecimal&gt;): BigDecimal               │</w:t>
        <w:br/>
        <w:t>│  + getTipo(): String                                    │</w:t>
        <w:br/>
        <w:t>└───────────────────────────┬─────────────────────────────┘</w:t>
        <w:br/>
        <w:t xml:space="preserve">                            │ implements</w:t>
        <w:br/>
        <w:t xml:space="preserve">          ┌─────────────────┼─────────────────────┐</w:t>
        <w:br/>
        <w:t xml:space="preserve">          │                 │                     │         │</w:t>
        <w:br/>
        <w:t xml:space="preserve">  PromedioCalculator  SumaCalculator  MaximoCalculator  MinimoCalculator</w:t>
        <w:br/>
        <w:br/>
        <w:t>┌──────────────────────────────────────────────┐</w:t>
        <w:br/>
        <w:t>│           KpiCalculatorCreator (abstract)    │</w:t>
        <w:br/>
        <w:t>│  + crearCalculador(): KpiCalculator ← Factory Method</w:t>
        <w:br/>
        <w:t>│  + calcular(valores): BigDecimal    ← Template Method</w:t>
        <w:br/>
        <w:t>└──────────────┬───────────────────────────────┘</w:t>
        <w:br/>
        <w:t xml:space="preserve">               │ extends</w:t>
        <w:br/>
        <w:t xml:space="preserve">    ┌──────────┼──────────┬──────────┐</w:t>
        <w:br/>
        <w:t xml:space="preserve">    │          │          │          │</w:t>
        <w:br/>
        <w:t>PromedioCreator SumaCreator MaximoCreator MinimoCreator</w:t>
        <w:br/>
        <w:br/>
        <w:t>┌─────────────────────────────────────────────────┐</w:t>
        <w:br/>
        <w:t>│           KpiCalculatorRegistry (@Component)    │</w:t>
        <w:br/>
        <w:t>│  - registry: Map&lt;TipoCalculo, Creator&gt;          │</w:t>
        <w:br/>
        <w:t>│  + obtenerCreador(String tipo): Creator          │</w:t>
        <w:br/>
        <w:t>│  + obtenerCreador(TipoCalculo): Creator          │</w:t>
        <w:br/>
        <w:t>└─────────────────────────────────────────────────┘</w:t>
      </w:r>
    </w:p>
    <w:p>
      <w:pPr>
        <w:pStyle w:val="Heading2"/>
      </w:pPr>
      <w:r>
        <w:t>Enum TipoCalculo</w:t>
      </w:r>
    </w:p>
    <w:p>
      <w:pPr>
        <w:spacing w:before="40" w:after="40"/>
        <w:ind w:left="454"/>
        <w:shd w:val="clear" w:color="auto" w:fill="F2F3F4"/>
      </w:pPr>
      <w:r>
        <w:rPr>
          <w:rFonts w:ascii="Courier New" w:hAnsi="Courier New"/>
          <w:color w:val="1A1A2E"/>
          <w:sz w:val="17"/>
        </w:rPr>
        <w:t>public enum TipoCalculo {</w:t>
        <w:br/>
        <w:t xml:space="preserve">    PROMEDIO, SUMA, MAXIMO, MINIMO</w:t>
        <w:br/>
        <w:t>}</w:t>
      </w:r>
    </w:p>
    <w:p>
      <w:pPr>
        <w:pStyle w:val="Heading2"/>
      </w:pPr>
      <w:r>
        <w:t>Interfaz KpiCalculator (Product)</w:t>
      </w:r>
    </w:p>
    <w:p>
      <w:pPr>
        <w:spacing w:before="40" w:after="40"/>
        <w:ind w:left="454"/>
        <w:shd w:val="clear" w:color="auto" w:fill="F2F3F4"/>
      </w:pPr>
      <w:r>
        <w:rPr>
          <w:rFonts w:ascii="Courier New" w:hAnsi="Courier New"/>
          <w:color w:val="1A1A2E"/>
          <w:sz w:val="17"/>
        </w:rPr>
        <w:t>public interface KpiCalculator {</w:t>
        <w:br/>
        <w:t xml:space="preserve">    BigDecimal calcular(List&lt;BigDecimal&gt; valores);</w:t>
        <w:br/>
        <w:t xml:space="preserve">    String getTipo();</w:t>
        <w:br/>
        <w:t>}</w:t>
      </w:r>
    </w:p>
    <w:p>
      <w:pPr>
        <w:pStyle w:val="Heading2"/>
      </w:pPr>
      <w:r>
        <w:t>Clase abstracta KpiCalculatorCreator (Creator)</w:t>
      </w:r>
    </w:p>
    <w:p>
      <w:pPr>
        <w:spacing w:before="40" w:after="40"/>
        <w:ind w:left="454"/>
        <w:shd w:val="clear" w:color="auto" w:fill="F2F3F4"/>
      </w:pPr>
      <w:r>
        <w:rPr>
          <w:rFonts w:ascii="Courier New" w:hAnsi="Courier New"/>
          <w:color w:val="1A1A2E"/>
          <w:sz w:val="17"/>
        </w:rPr>
        <w:t>public abstract class KpiCalculatorCreator {</w:t>
        <w:br/>
        <w:t xml:space="preserve">    // Factory Method: cada subclase decide qué Calculator instanciar</w:t>
        <w:br/>
        <w:t xml:space="preserve">    public abstract KpiCalculator crearCalculador();</w:t>
        <w:br/>
        <w:br/>
        <w:t xml:space="preserve">    // Template Method: valida y delega al Calculator creado</w:t>
        <w:br/>
        <w:t xml:space="preserve">    public BigDecimal calcular(List&lt;BigDecimal&gt; valores) {</w:t>
        <w:br/>
        <w:t xml:space="preserve">        if (valores == null || valores.isEmpty())</w:t>
        <w:br/>
        <w:t xml:space="preserve">            throw new IllegalArgumentException("La lista de valores no puede estar vacía");</w:t>
        <w:br/>
        <w:t xml:space="preserve">        return crearCalculador().calcular(valores);</w:t>
        <w:br/>
        <w:t xml:space="preserve">    }</w:t>
        <w:br/>
        <w:t>}</w:t>
      </w:r>
    </w:p>
    <w:p>
      <w:pPr>
        <w:pStyle w:val="Heading2"/>
      </w:pPr>
      <w:r>
        <w:t>Implementaciones concretas (Creators + Calculators)</w:t>
      </w:r>
    </w:p>
    <w:p>
      <w:pPr>
        <w:spacing w:before="40" w:after="40"/>
        <w:ind w:left="454"/>
        <w:shd w:val="clear" w:color="auto" w:fill="F2F3F4"/>
      </w:pPr>
      <w:r>
        <w:rPr>
          <w:rFonts w:ascii="Courier New" w:hAnsi="Courier New"/>
          <w:color w:val="1A1A2E"/>
          <w:sz w:val="17"/>
        </w:rPr>
        <w:t>// ── PROMEDIO ──────────────────────────────────────</w:t>
        <w:br/>
        <w:t>public class PromedioCreator extends KpiCalculatorCreator {</w:t>
        <w:br/>
        <w:t xml:space="preserve">    @Override public KpiCalculator crearCalculador() { return new PromedioCalculator(); }</w:t>
        <w:br/>
        <w:t>}</w:t>
        <w:br/>
        <w:t>public class PromedioCalculator implements KpiCalculator {</w:t>
        <w:br/>
        <w:t xml:space="preserve">    public BigDecimal calcular(List&lt;BigDecimal&gt; valores) {</w:t>
        <w:br/>
        <w:t xml:space="preserve">        BigDecimal suma = valores.stream().reduce(BigDecimal.ZERO, BigDecimal::add);</w:t>
        <w:br/>
        <w:t xml:space="preserve">        return suma.divide(BigDecimal.valueOf(valores.size()), 4, RoundingMode.HALF_UP);</w:t>
        <w:br/>
        <w:t xml:space="preserve">    }</w:t>
        <w:br/>
        <w:t xml:space="preserve">    public String getTipo() { return "PROMEDIO"; }</w:t>
        <w:br/>
        <w:t>}</w:t>
        <w:br/>
        <w:br/>
        <w:t>// ── SUMA ──────────────────────────────────────────</w:t>
        <w:br/>
        <w:t>public class SumaCreator extends KpiCalculatorCreator {</w:t>
        <w:br/>
        <w:t xml:space="preserve">    @Override public KpiCalculator crearCalculador() { return new SumaCalculator(); }</w:t>
        <w:br/>
        <w:t>}</w:t>
        <w:br/>
        <w:t>public class SumaCalculator implements KpiCalculator {</w:t>
        <w:br/>
        <w:t xml:space="preserve">    public BigDecimal calcular(List&lt;BigDecimal&gt; valores) {</w:t>
        <w:br/>
        <w:t xml:space="preserve">        return valores.stream().reduce(BigDecimal.ZERO, BigDecimal::add);</w:t>
        <w:br/>
        <w:t xml:space="preserve">    }</w:t>
        <w:br/>
        <w:t xml:space="preserve">    public String getTipo() { return "SUMA"; }</w:t>
        <w:br/>
        <w:t>}</w:t>
        <w:br/>
        <w:br/>
        <w:t>// ── MAXIMO ────────────────────────────────────────</w:t>
        <w:br/>
        <w:t>public class MaximoCreator extends KpiCalculatorCreator {</w:t>
        <w:br/>
        <w:t xml:space="preserve">    @Override public KpiCalculator crearCalculador() { return new MaximoCalculator(); }</w:t>
        <w:br/>
        <w:t>}</w:t>
        <w:br/>
        <w:t>public class MaximoCalculator implements KpiCalculator {</w:t>
        <w:br/>
        <w:t xml:space="preserve">    public BigDecimal calcular(List&lt;BigDecimal&gt; valores) {</w:t>
        <w:br/>
        <w:t xml:space="preserve">        return valores.stream().max(BigDecimal::compareTo)</w:t>
        <w:br/>
        <w:t xml:space="preserve">            .orElseThrow(() -&gt; new IllegalArgumentException("Lista vacía"));</w:t>
        <w:br/>
        <w:t xml:space="preserve">    }</w:t>
        <w:br/>
        <w:t xml:space="preserve">    public String getTipo() { return "MAXIMO"; }</w:t>
        <w:br/>
        <w:t>}</w:t>
        <w:br/>
        <w:br/>
        <w:t>// ── MINIMO ────────────────────────────────────────</w:t>
        <w:br/>
        <w:t>public class MinimoCreator extends KpiCalculatorCreator {</w:t>
        <w:br/>
        <w:t xml:space="preserve">    @Override public KpiCalculator crearCalculador() { return new MinimoCalculator(); }</w:t>
        <w:br/>
        <w:t>}</w:t>
        <w:br/>
        <w:t>public class MinimoCalculator implements KpiCalculator {</w:t>
        <w:br/>
        <w:t xml:space="preserve">    public BigDecimal calcular(List&lt;BigDecimal&gt; valores) {</w:t>
        <w:br/>
        <w:t xml:space="preserve">        return valores.stream().min(BigDecimal::compareTo)</w:t>
        <w:br/>
        <w:t xml:space="preserve">            .orElseThrow(() -&gt; new IllegalArgumentException("Lista vacía"));</w:t>
        <w:br/>
        <w:t xml:space="preserve">    }</w:t>
        <w:br/>
        <w:t xml:space="preserve">    public String getTipo() { return "MINIMO"; }</w:t>
        <w:br/>
        <w:t>}</w:t>
      </w:r>
    </w:p>
    <w:p>
      <w:pPr>
        <w:pStyle w:val="Heading2"/>
      </w:pPr>
      <w:r>
        <w:t>KpiCalculatorRegistry</w:t>
      </w:r>
    </w:p>
    <w:p>
      <w:pPr>
        <w:spacing w:before="40" w:after="40"/>
        <w:ind w:left="454"/>
        <w:shd w:val="clear" w:color="auto" w:fill="F2F3F4"/>
      </w:pPr>
      <w:r>
        <w:rPr>
          <w:rFonts w:ascii="Courier New" w:hAnsi="Courier New"/>
          <w:color w:val="1A1A2E"/>
          <w:sz w:val="17"/>
        </w:rPr>
        <w:t>@Component</w:t>
        <w:br/>
        <w:t>public class KpiCalculatorRegistry {</w:t>
        <w:br/>
        <w:t xml:space="preserve">    private final Map&lt;TipoCalculo, KpiCalculatorCreator&gt; registry = Map.of(</w:t>
        <w:br/>
        <w:t xml:space="preserve">        TipoCalculo.PROMEDIO, new PromedioCreator(),</w:t>
        <w:br/>
        <w:t xml:space="preserve">        TipoCalculo.SUMA,     new SumaCreator(),</w:t>
        <w:br/>
        <w:t xml:space="preserve">        TipoCalculo.MAXIMO,   new MaximoCreator(),</w:t>
        <w:br/>
        <w:t xml:space="preserve">        TipoCalculo.MINIMO,   new MinimoCreator()</w:t>
        <w:br/>
        <w:t xml:space="preserve">    );</w:t>
        <w:br/>
        <w:br/>
        <w:t xml:space="preserve">    public KpiCalculatorCreator obtenerCreador(TipoCalculo tipo) {</w:t>
        <w:br/>
        <w:t xml:space="preserve">        KpiCalculatorCreator creator = registry.get(tipo);</w:t>
        <w:br/>
        <w:t xml:space="preserve">        if (creator == null) throw new IllegalArgumentException("Tipo no soportado: " + tipo);</w:t>
        <w:br/>
        <w:t xml:space="preserve">        return creator;</w:t>
        <w:br/>
        <w:t xml:space="preserve">    }</w:t>
        <w:br/>
        <w:br/>
        <w:t xml:space="preserve">    public KpiCalculatorCreator obtenerCreador(String tipo) {</w:t>
        <w:br/>
        <w:t xml:space="preserve">        return obtenerCreador(TipoCalculo.valueOf(tipo.toUpperCase()));</w:t>
        <w:br/>
        <w:t xml:space="preserve">    }</w:t>
        <w:br/>
        <w:t>}</w:t>
      </w:r>
    </w:p>
    <w:p>
      <w:pPr>
        <w:pStyle w:val="Heading1"/>
      </w:pPr>
      <w:r>
        <w:t>4. Feign Client — Comunicación con MS-Data</w:t>
      </w:r>
    </w:p>
    <w:p>
      <w:pPr>
        <w:pStyle w:val="Heading2"/>
      </w:pPr>
      <w:r>
        <w:t>DatoClient</w:t>
      </w:r>
    </w:p>
    <w:p>
      <w:pPr>
        <w:spacing w:before="40" w:after="40"/>
        <w:ind w:left="454"/>
        <w:shd w:val="clear" w:color="auto" w:fill="F2F3F4"/>
      </w:pPr>
      <w:r>
        <w:rPr>
          <w:rFonts w:ascii="Courier New" w:hAnsi="Courier New"/>
          <w:color w:val="1A1A2E"/>
          <w:sz w:val="17"/>
        </w:rPr>
        <w:t>@FeignClient(</w:t>
        <w:br/>
        <w:t xml:space="preserve">    name = "ms-data",</w:t>
        <w:br/>
        <w:t xml:space="preserve">    url = "${feign.client.data.url}",      // http://ms-data:8082 en Docker</w:t>
        <w:br/>
        <w:t xml:space="preserve">    fallback = DatoClientFallback.class    // Circuit Breaker</w:t>
        <w:br/>
        <w:t>)</w:t>
        <w:br/>
        <w:t>public interface DatoClient {</w:t>
        <w:br/>
        <w:t xml:space="preserve">    @GetMapping("/datos")                              List&lt;DatoDto&gt; listarTodos();</w:t>
        <w:br/>
        <w:t xml:space="preserve">    @GetMapping("/datos/periodo/{periodo}")            List&lt;DatoDto&gt; listarPorPeriodo(@PathVariable String periodo);</w:t>
        <w:br/>
        <w:t xml:space="preserve">    @GetMapping("/datos/tipo/{tipo}")                  List&lt;DatoDto&gt; listarPorTipo(@PathVariable String tipo);</w:t>
        <w:br/>
        <w:t>}</w:t>
      </w:r>
    </w:p>
    <w:p>
      <w:pPr>
        <w:pStyle w:val="Heading2"/>
      </w:pPr>
      <w:r>
        <w:t>DatoClientFallback (Circuit Breaker)</w:t>
      </w:r>
    </w:p>
    <w:p>
      <w:pPr>
        <w:spacing w:before="40" w:after="40"/>
        <w:ind w:left="454"/>
        <w:shd w:val="clear" w:color="auto" w:fill="F2F3F4"/>
      </w:pPr>
      <w:r>
        <w:rPr>
          <w:rFonts w:ascii="Courier New" w:hAnsi="Courier New"/>
          <w:color w:val="1A1A2E"/>
          <w:sz w:val="17"/>
        </w:rPr>
        <w:t>@Slf4j @Component</w:t>
        <w:br/>
        <w:t>public class DatoClientFallback implements DatoClient {</w:t>
        <w:br/>
        <w:t xml:space="preserve">    public List&lt;DatoDto&gt; listarTodos() {</w:t>
        <w:br/>
        <w:t xml:space="preserve">        log.warn("Circuit Breaker activado: MS-Data no disponible (listarTodos)");</w:t>
        <w:br/>
        <w:t xml:space="preserve">        return Collections.emptyList();    // Degradación elegante</w:t>
        <w:br/>
        <w:t xml:space="preserve">    }</w:t>
        <w:br/>
        <w:t xml:space="preserve">    public List&lt;DatoDto&gt; listarPorPeriodo(String periodo) {</w:t>
        <w:br/>
        <w:t xml:space="preserve">        log.warn("Circuit Breaker activado: MS-Data (periodo: {})", periodo);</w:t>
        <w:br/>
        <w:t xml:space="preserve">        return Collections.emptyList();</w:t>
        <w:br/>
        <w:t xml:space="preserve">    }</w:t>
        <w:br/>
        <w:t xml:space="preserve">    // idem listarPorTipo</w:t>
        <w:br/>
        <w:t>}</w:t>
      </w:r>
    </w:p>
    <w:p>
      <w:pPr>
        <w:pStyle w:val="Heading1"/>
      </w:pPr>
      <w:r>
        <w:t>5. Kafka — Producer y Consumer</w:t>
      </w:r>
    </w:p>
    <w:p>
      <w:pPr>
        <w:pStyle w:val="Heading2"/>
      </w:pPr>
      <w:r>
        <w:t>KpiEventPublisher (Producer)</w:t>
      </w:r>
    </w:p>
    <w:p>
      <w:pPr>
        <w:spacing w:before="40" w:after="40"/>
        <w:ind w:left="454"/>
        <w:shd w:val="clear" w:color="auto" w:fill="F2F3F4"/>
      </w:pPr>
      <w:r>
        <w:rPr>
          <w:rFonts w:ascii="Courier New" w:hAnsi="Courier New"/>
          <w:color w:val="1A1A2E"/>
          <w:sz w:val="17"/>
        </w:rPr>
        <w:t>// Topic: kpi-calculado (3 particiones, clave = periodo)</w:t>
        <w:br/>
        <w:t>public void publicarKpi(Kpi kpi) {</w:t>
        <w:br/>
        <w:t xml:space="preserve">    String mensaje = String.format(</w:t>
        <w:br/>
        <w:t xml:space="preserve">        "{\"id\":%d,\"nombre\":\"%s\",\"tipoCalculo\":\"%s\",\"valor\":%s,\"periodo\":\"%s\",\"unidad\":\"%s\"}",</w:t>
        <w:br/>
        <w:t xml:space="preserve">        kpi.getId(), kpi.getNombre(), kpi.getTipoCalculo(),</w:t>
        <w:br/>
        <w:t xml:space="preserve">        kpi.getValor().toPlainString(), kpi.getPeriodo(), kpi.getUnidad()</w:t>
        <w:br/>
        <w:t xml:space="preserve">    );</w:t>
        <w:br/>
        <w:t xml:space="preserve">    kafkaTemplate.send("kpi-calculado", kpi.getPeriodo(), mensaje);</w:t>
        <w:br/>
        <w:t>}</w:t>
      </w:r>
    </w:p>
    <w:p>
      <w:pPr>
        <w:pStyle w:val="Heading2"/>
      </w:pPr>
      <w:r>
        <w:t>KpiEventConsumer (Consumer de datos-ingresados)</w:t>
      </w:r>
    </w:p>
    <w:p>
      <w:r>
        <w:rPr>
          <w:b w:val="0"/>
          <w:i w:val="0"/>
        </w:rPr>
        <w:t>Cuando MS-Data publica un nuevo dato en Kafka, MS-KPI lo consume automáticamente y calcula un KPI de tipo PROMEDIO para el periodo del dato recibido:</w:t>
      </w:r>
    </w:p>
    <w:p>
      <w:pPr>
        <w:spacing w:before="40" w:after="40"/>
        <w:ind w:left="454"/>
        <w:shd w:val="clear" w:color="auto" w:fill="F2F3F4"/>
      </w:pPr>
      <w:r>
        <w:rPr>
          <w:rFonts w:ascii="Courier New" w:hAnsi="Courier New"/>
          <w:color w:val="1A1A2E"/>
          <w:sz w:val="17"/>
        </w:rPr>
        <w:t>@KafkaListener(topics = "datos-ingresados", groupId = "kpi-group")</w:t>
        <w:br/>
        <w:t>public void consumirDatoIngresado(String mensaje) {</w:t>
        <w:br/>
        <w:t xml:space="preserve">    try {</w:t>
        <w:br/>
        <w:t xml:space="preserve">        BigDecimal valor  = extraerValor(mensaje);</w:t>
        <w:br/>
        <w:t xml:space="preserve">        String periodo    = extraerCampo(mensaje, "periodo");</w:t>
        <w:br/>
        <w:t xml:space="preserve">        String tipo       = extraerCampo(mensaje, "tipo");</w:t>
        <w:br/>
        <w:br/>
        <w:t xml:space="preserve">        if (valor == null || periodo.isBlank()) return;</w:t>
        <w:br/>
        <w:br/>
        <w:t xml:space="preserve">        KpiDto dto = new KpiDto();</w:t>
        <w:br/>
        <w:t xml:space="preserve">        dto.setNombre("KPI Auto - " + tipo + " - " + periodo);</w:t>
        <w:br/>
        <w:t xml:space="preserve">        dto.setTipoCalculo("PROMEDIO");</w:t>
        <w:br/>
        <w:t xml:space="preserve">        dto.setValores(List.of(valor));</w:t>
        <w:br/>
        <w:t xml:space="preserve">        dto.setPeriodo(periodo);</w:t>
        <w:br/>
        <w:t xml:space="preserve">        dto.setUnidad("CLP");</w:t>
        <w:br/>
        <w:br/>
        <w:t xml:space="preserve">        kpiService.calcular(dto);</w:t>
        <w:br/>
        <w:t xml:space="preserve">        log.info("KPI automático calculado para periodo: {}", periodo);</w:t>
        <w:br/>
        <w:t xml:space="preserve">    } catch (Exception e) {</w:t>
        <w:br/>
        <w:t xml:space="preserve">        log.error("Error procesando dato: {}", e.getMessage());</w:t>
        <w:br/>
        <w:t xml:space="preserve">    }</w:t>
        <w:br/>
        <w:t>}</w:t>
      </w:r>
    </w:p>
    <w:p>
      <w:pPr>
        <w:pStyle w:val="Heading1"/>
      </w:pPr>
      <w:r>
        <w:t>6. Capa de Servicio (KpiService)</w:t>
      </w:r>
    </w:p>
    <w:p>
      <w:pPr>
        <w:spacing w:before="40" w:after="40"/>
        <w:ind w:left="454"/>
        <w:shd w:val="clear" w:color="auto" w:fill="F2F3F4"/>
      </w:pPr>
      <w:r>
        <w:rPr>
          <w:rFonts w:ascii="Courier New" w:hAnsi="Courier New"/>
          <w:color w:val="1A1A2E"/>
          <w:sz w:val="17"/>
        </w:rPr>
        <w:t>@Service @RequiredArgsConstructor</w:t>
        <w:br/>
        <w:t>public class KpiService {</w:t>
        <w:br/>
        <w:t xml:space="preserve">    private final KpiRepository         kpiRepository;</w:t>
        <w:br/>
        <w:t xml:space="preserve">    private final KpiCalculatorRegistry registry;</w:t>
        <w:br/>
        <w:t xml:space="preserve">    private final KpiEventPublisher     eventPublisher;</w:t>
        <w:br/>
        <w:t xml:space="preserve">    private final DatoClient            datoClient;</w:t>
        <w:br/>
        <w:br/>
        <w:t xml:space="preserve">    @Transactional</w:t>
        <w:br/>
        <w:t xml:space="preserve">    public KpiResponse calcular(KpiDto dto) {</w:t>
        <w:br/>
        <w:t xml:space="preserve">        // 1. Obtiene el Creator del registry</w:t>
        <w:br/>
        <w:t xml:space="preserve">        KpiCalculatorCreator creator = registry.obtenerCreador(dto.getTipoCalculo());</w:t>
        <w:br/>
        <w:t xml:space="preserve">        // 2. Delega el cálculo (Template Method → Factory Method)</w:t>
        <w:br/>
        <w:t xml:space="preserve">        BigDecimal resultado = creator.calcular(dto.getValores());</w:t>
        <w:br/>
        <w:t xml:space="preserve">        // 3. Construye y persiste la entidad</w:t>
        <w:br/>
        <w:t xml:space="preserve">        Kpi kpi = Kpi.builder()</w:t>
        <w:br/>
        <w:t xml:space="preserve">            .nombre(dto.getNombre()).tipoCalculo(dto.getTipoCalculo().toUpperCase())</w:t>
        <w:br/>
        <w:t xml:space="preserve">            .valor(resultado).periodo(dto.getPeriodo())</w:t>
        <w:br/>
        <w:t xml:space="preserve">            .unidad(dto.getUnidad() != null ? dto.getUnidad() : "CLP")</w:t>
        <w:br/>
        <w:t xml:space="preserve">            .descripcion(dto.getDescripcion()).build();</w:t>
        <w:br/>
        <w:t xml:space="preserve">        kpi = kpiRepository.save(kpi);</w:t>
        <w:br/>
        <w:t xml:space="preserve">        // 4. Publica evento en Kafka (asíncrono)</w:t>
        <w:br/>
        <w:t xml:space="preserve">        eventPublisher.publicarKpi(kpi);</w:t>
        <w:br/>
        <w:t xml:space="preserve">        return toResponse(kpi);</w:t>
        <w:br/>
        <w:t xml:space="preserve">    }</w:t>
        <w:br/>
        <w:br/>
        <w:t xml:space="preserve">    @Transactional</w:t>
        <w:br/>
        <w:t xml:space="preserve">    public KpiResponse calcularDesdeDatos(String tipoCalculo, String tipoDato,</w:t>
        <w:br/>
        <w:t xml:space="preserve">                                           String periodo, String nombre) {</w:t>
        <w:br/>
        <w:t xml:space="preserve">        // 1. Feign call a MS-Data (con Circuit Breaker)</w:t>
        <w:br/>
        <w:t xml:space="preserve">        List&lt;DatoDto&gt; datos = datoClient.listarPorPeriodo(periodo);</w:t>
        <w:br/>
        <w:t xml:space="preserve">        // 2. Filtra por tipo de dato</w:t>
        <w:br/>
        <w:t xml:space="preserve">        List&lt;BigDecimal&gt; valores = datos.stream()</w:t>
        <w:br/>
        <w:t xml:space="preserve">            .filter(d -&gt; d.getTipo().equalsIgnoreCase(tipoDato))</w:t>
        <w:br/>
        <w:t xml:space="preserve">            .map(DatoDto::getValor).toList();</w:t>
        <w:br/>
        <w:t xml:space="preserve">        if (valores.isEmpty())</w:t>
        <w:br/>
        <w:t xml:space="preserve">            throw new RuntimeException("Sin datos para tipo=" + tipoDato + " periodo=" + periodo);</w:t>
        <w:br/>
        <w:t xml:space="preserve">        // 3. Construye KpiDto y delega a calcular()</w:t>
        <w:br/>
        <w:t xml:space="preserve">        KpiDto dto = new KpiDto();</w:t>
        <w:br/>
        <w:t xml:space="preserve">        dto.setNombre(nombre); dto.setTipoCalculo(tipoCalculo);</w:t>
        <w:br/>
        <w:t xml:space="preserve">        dto.setValores(valores); dto.setPeriodo(periodo);</w:t>
        <w:br/>
        <w:t xml:space="preserve">        return calcular(dto);</w:t>
        <w:br/>
        <w:t xml:space="preserve">    }</w:t>
        <w:br/>
        <w:t>}</w:t>
      </w:r>
    </w:p>
    <w:p>
      <w:pPr>
        <w:pStyle w:val="Heading1"/>
      </w:pPr>
      <w:r>
        <w:t>7. Entidad y Repositorio</w:t>
      </w:r>
    </w:p>
    <w:p>
      <w:pPr>
        <w:spacing w:before="40" w:after="40"/>
        <w:ind w:left="454"/>
        <w:shd w:val="clear" w:color="auto" w:fill="F2F3F4"/>
      </w:pPr>
      <w:r>
        <w:rPr>
          <w:rFonts w:ascii="Courier New" w:hAnsi="Courier New"/>
          <w:color w:val="1A1A2E"/>
          <w:sz w:val="17"/>
        </w:rPr>
        <w:t>@Entity @Table(name = "kpis")</w:t>
        <w:br/>
        <w:t>public class Kpi {</w:t>
        <w:br/>
        <w:t xml:space="preserve">    @Id @GeneratedValue private Long id;</w:t>
        <w:br/>
        <w:t xml:space="preserve">    @Column(nullable = false, length = 100)      private String nombre;</w:t>
        <w:br/>
        <w:t xml:space="preserve">    @Column(name = "tipo_calculo", length = 20)  private String tipoCalculo;</w:t>
        <w:br/>
        <w:t xml:space="preserve">    @Column(nullable = false, precision=15,scale=4) private BigDecimal valor;</w:t>
        <w:br/>
        <w:t xml:space="preserve">    @Column(nullable = false, length = 20)       private String periodo;</w:t>
        <w:br/>
        <w:t xml:space="preserve">    @Column(length = 30)                         private String unidad;</w:t>
        <w:br/>
        <w:t xml:space="preserve">    @Column(length = 255)                        private String descripcion;</w:t>
        <w:br/>
        <w:t xml:space="preserve">    @Column(name = "origen_ids", length = 500)   private String origenIds;</w:t>
        <w:br/>
        <w:t xml:space="preserve">    @Column(name = "created_at", updatable = false) private LocalDateTime createdAt;</w:t>
        <w:br/>
        <w:t xml:space="preserve">    @PrePersist void onCreate() { createdAt = LocalDateTime.now(); if (unidad==null) unidad="CLP"; }</w:t>
        <w:br/>
        <w:t>}</w:t>
        <w:br/>
        <w:br/>
        <w:t>public interface KpiRepository extends JpaRepository&lt;Kpi, Long&gt; {</w:t>
        <w:br/>
        <w:t xml:space="preserve">    List&lt;Kpi&gt; findByPeriodo(String periodo);</w:t>
        <w:br/>
        <w:t xml:space="preserve">    List&lt;Kpi&gt; findByNombreContainingIgnoreCase(String nombre);</w:t>
        <w:br/>
        <w:t xml:space="preserve">    List&lt;Kpi&gt; findByTipoCalculo(String tipoCalculo);</w:t>
        <w:br/>
        <w:t xml:space="preserve">    List&lt;Kpi&gt; findByPeriodoAndTipoCalculo(String periodo, String tipoCalculo);</w:t>
        <w:br/>
        <w:t>}</w:t>
      </w:r>
    </w:p>
    <w:p>
      <w:pPr>
        <w:pStyle w:val="Heading1"/>
      </w:pPr>
      <w:r>
        <w:t>8. Circuit Breaker (Resilience4j)</w:t>
      </w:r>
    </w:p>
    <w:p>
      <w:pPr>
        <w:spacing w:before="40" w:after="40"/>
        <w:ind w:left="454"/>
        <w:shd w:val="clear" w:color="auto" w:fill="F2F3F4"/>
      </w:pPr>
      <w:r>
        <w:rPr>
          <w:rFonts w:ascii="Courier New" w:hAnsi="Courier New"/>
          <w:color w:val="1A1A2E"/>
          <w:sz w:val="17"/>
        </w:rPr>
        <w:t># application.properties</w:t>
        <w:br/>
        <w:t>feign.circuitbreaker.enabled=true</w:t>
        <w:br/>
        <w:br/>
        <w:t>resilience4j.circuitbreaker.instances.datos-service.slidingWindowSize=10</w:t>
        <w:br/>
        <w:t>resilience4j.circuitbreaker.instances.datos-service.minimumNumberOfCalls=5</w:t>
        <w:br/>
        <w:t>resilience4j.circuitbreaker.instances.datos-service.failureRateThreshold=50</w:t>
        <w:br/>
        <w:t>resilience4j.circuitbreaker.instances.datos-service.waitDurationInOpenState=5s</w:t>
        <w:br/>
        <w:t>resilience4j.circuitbreaker.instances.datos-service.registerHealthIndicator=true</w:t>
      </w:r>
    </w:p>
    <w:p>
      <w:r>
        <w:rPr>
          <w:b/>
          <w:i w:val="0"/>
        </w:rPr>
        <w:t>Estados del Circuit Breaker:</w:t>
      </w:r>
    </w:p>
    <w:p>
      <w:pPr>
        <w:pStyle w:val="ListBullet"/>
      </w:pPr>
      <w:r>
        <w:rPr>
          <w:sz w:val="21"/>
        </w:rPr>
        <w:t>CLOSED (normal): Las llamadas pasan directamente a MS-Data.</w:t>
      </w:r>
    </w:p>
    <w:p>
      <w:pPr>
        <w:pStyle w:val="ListBullet"/>
      </w:pPr>
      <w:r>
        <w:rPr>
          <w:sz w:val="21"/>
        </w:rPr>
        <w:t>OPEN (fallo): Si más del 50% de las últimas 10 llamadas fallan, se activa. Se espera 5 segundos.</w:t>
      </w:r>
    </w:p>
    <w:p>
      <w:pPr>
        <w:pStyle w:val="ListBullet"/>
      </w:pPr>
      <w:r>
        <w:rPr>
          <w:sz w:val="21"/>
        </w:rPr>
        <w:t>HALF-OPEN (prueba): Después del tiempo de espera, permite algunas llamadas de prueba.</w:t>
      </w:r>
    </w:p>
    <w:p>
      <w:pPr>
        <w:pStyle w:val="ListBullet"/>
      </w:pPr>
      <w:r>
        <w:rPr>
          <w:sz w:val="21"/>
        </w:rPr>
        <w:t>Fallback activo en OPEN: DatoClientFallback devuelve lista vacía → KPI retorna error "Sin datos".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358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44A9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8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