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b/>
          <w:sz w:val="36"/>
        </w:rPr>
        <w:t>INFORME PSICOMÉTRICO</w:t>
      </w:r>
    </w:p>
    <w:p>
      <w:pPr>
        <w:jc w:val="center"/>
      </w:pPr>
      <w:r>
        <w:rPr>
          <w:sz w:val="26"/>
        </w:rPr>
        <w:t>Likert 7</w:t>
      </w:r>
    </w:p>
    <w:p/>
    <w:p>
      <w:pPr>
        <w:jc w:val="center"/>
      </w:pPr>
      <w:r>
        <w:rPr>
          <w:sz w:val="22"/>
        </w:rPr>
        <w:t>Fecha: 2026-04-04</w:t>
      </w:r>
    </w:p>
    <w:p>
      <w:pPr>
        <w:jc w:val="center"/>
      </w:pPr>
      <w:r>
        <w:rPr>
          <w:sz w:val="22"/>
        </w:rPr>
        <w:t>Participantes: 200</w:t>
      </w:r>
    </w:p>
    <w:p>
      <w:pPr>
        <w:jc w:val="center"/>
      </w:pPr>
      <w:r>
        <w:rPr>
          <w:sz w:val="22"/>
        </w:rPr>
        <w:t>Escala Likert: 7 puntos</w:t>
      </w:r>
    </w:p>
    <w:p>
      <w:pPr>
        <w:jc w:val="center"/>
      </w:pPr>
      <w:r>
        <w:rPr>
          <w:sz w:val="22"/>
        </w:rPr>
        <w:t>Número de ítems: 8</w:t>
      </w:r>
    </w:p>
    <w:p/>
    <w:p>
      <w:pPr>
        <w:jc w:val="center"/>
      </w:pPr>
      <w:r>
        <w:rPr>
          <w:i/>
          <w:sz w:val="20"/>
        </w:rPr>
        <w:t>Generado automáticamente por SADI</w:t>
      </w:r>
    </w:p>
    <w:p>
      <w:r>
        <w:br w:type="page"/>
      </w:r>
    </w:p>
    <w:p>
      <w:pPr>
        <w:pStyle w:val="Heading1"/>
        <w:keepNext/>
      </w:pPr>
      <w:r>
        <w:t>Resumen ejecutivo</w:t>
      </w:r>
    </w:p>
    <w:p>
      <w:r>
        <w:t>El dataset contiene 200 filas y 8 columnas, lo que permite un análisis exploratorio inicial consistente.</w:t>
      </w:r>
    </w:p>
    <w:p>
      <w:r>
        <w:t>Se detectaron 8 variables numéricas, adecuadas para análisis descriptivo, correlacional y eventualmente predictivo.</w:t>
      </w:r>
    </w:p>
    <w:p>
      <w:r>
        <w:t>No se detectaron valores faltantes a nivel global, lo que favorece análisis más directos y limpios.</w:t>
      </w:r>
    </w:p>
    <w:p>
      <w:r>
        <w:t>La variable 'infraestructura_aulas' destaca como la más relevante en términos de variabilidad y calidad de datos.</w:t>
      </w:r>
    </w:p>
    <w:p>
      <w:r>
        <w:t>La variable 'infraestructura_aulas' presenta la mayor variabilidad observada en el dataset.</w:t>
      </w:r>
    </w:p>
    <w:p>
      <w:r>
        <w:t>La variable 'infraestructura_aulas' podría utilizarse como objetivo en un modelo de regresión.</w:t>
      </w:r>
    </w:p>
    <w:p>
      <w:r>
        <w:t>La variable con mayor dispersión observada fue 'infraestructura_aulas'.</w:t>
      </w:r>
    </w:p>
    <w:p>
      <w:r>
        <w:t>El dataset presenta una estructura general que permite comenzar con análisis exploratorio, visualizaciones y detección de patrones.</w:t>
      </w:r>
    </w:p>
    <w:p>
      <w:r>
        <w:t>El área de investigación declarada es 'educacion', por lo que SADI puede orientar mejor las recomendaciones metodológicas.</w:t>
      </w:r>
    </w:p>
    <w:p>
      <w:r>
        <w:t>El instrumento presentó un alfa de Cronbach de 0.6987, lo que indica una consistencia interna cuestionable.</w:t>
      </w:r>
    </w:p>
    <w:p>
      <w:r>
        <w:t>En términos metodológicos, la confiabilidad global del instrumento puede calificarse como débil.</w:t>
      </w:r>
    </w:p>
    <w:p>
      <w:r>
        <w:t>La media global del instrumento fue de 5.033, lo que resume una tendencia general intermedia en las respuestas.</w:t>
      </w:r>
    </w:p>
    <w:p>
      <w:r>
        <w:t>Las respuestas muestran un comportamiento relativamente equilibrado, sin polarización extrema.</w:t>
      </w:r>
    </w:p>
    <w:p>
      <w:r>
        <w:t>El ítem con valoración media más alta fue 'relevancia_contenidos' con un promedio de 5.245.</w:t>
      </w:r>
    </w:p>
    <w:p>
      <w:r>
        <w:t>El ítem con valoración media más baja fue 'infraestructura_aulas' con un promedio de 4.750.</w:t>
      </w:r>
    </w:p>
    <w:p>
      <w:r>
        <w:t>Se identificaron 8 ítems Likert válidos, lo que brinda una base suficiente para análisis psicométrico avanzado.</w:t>
      </w:r>
    </w:p>
    <w:p>
      <w:r>
        <w:t>La dimensión con promedio más alto fue 'relevancia' con una media de 5.245.</w:t>
      </w:r>
    </w:p>
    <w:p>
      <w:r>
        <w:t>La dimensión con promedio más bajo fue 'infraestructura' con una media de 4.750.</w:t>
      </w:r>
    </w:p>
    <w:p>
      <w:r>
        <w:t>Las dimensiones más fuertes del instrumento son: relevancia, disponibilidad.</w:t>
      </w:r>
    </w:p>
    <w:p>
      <w:r>
        <w:t>Las dimensiones con mayor necesidad de revisión o refuerzo son: uso, infraestructura.</w:t>
      </w:r>
    </w:p>
    <w:p>
      <w:r>
        <w:t>Se recomienda revisar o depurar ítems, ya que la consistencia interna del instrumento es limitada.</w:t>
      </w:r>
    </w:p>
    <w:p>
      <w:r>
        <w:t>La calidad general de los datos puede considerarse alta, con un 0.0% de valores faltantes.</w:t>
      </w:r>
    </w:p>
    <w:p>
      <w:r>
        <w:t>El instrumento presenta problemas de consistencia interna y debería ser revisado antes de análisis avanzados.</w:t>
      </w:r>
    </w:p>
    <w:p>
      <w:r>
        <w:t>El instrumento presenta 8 dimensiones, lo que sugiere una estructura conceptual multidimensional.</w:t>
      </w:r>
    </w:p>
    <w:p>
      <w:r>
        <w:t>Insights avanzados SADI:</w:t>
      </w:r>
    </w:p>
    <w:p>
      <w:pPr>
        <w:pStyle w:val="ListBullet"/>
      </w:pPr>
      <w:r>
        <w:t>El dataset contiene 200 filas y 8 columnas, lo que permite un análisis exploratorio inicial consistente.</w:t>
      </w:r>
    </w:p>
    <w:p>
      <w:pPr>
        <w:pStyle w:val="ListBullet"/>
      </w:pPr>
      <w:r>
        <w:t>Se detectaron 8 variables numéricas, adecuadas para análisis descriptivo, correlacional y eventualmente predictivo.</w:t>
      </w:r>
    </w:p>
    <w:p>
      <w:pPr>
        <w:pStyle w:val="ListBullet"/>
      </w:pPr>
      <w:r>
        <w:t>No se detectaron valores faltantes a nivel global, lo que favorece análisis más directos y limpios.</w:t>
      </w:r>
    </w:p>
    <w:p>
      <w:pPr>
        <w:pStyle w:val="ListBullet"/>
      </w:pPr>
      <w:r>
        <w:t>La variable 'infraestructura_aulas' destaca como la más relevante en términos de variabilidad y calidad de datos.</w:t>
      </w:r>
    </w:p>
    <w:p>
      <w:pPr>
        <w:pStyle w:val="ListBullet"/>
      </w:pPr>
      <w:r>
        <w:t>La variable 'infraestructura_aulas' presenta la mayor variabilidad observada en el dataset.</w:t>
      </w:r>
    </w:p>
    <w:p>
      <w:pPr>
        <w:pStyle w:val="ListBullet"/>
      </w:pPr>
      <w:r>
        <w:t>La variable 'infraestructura_aulas' podría utilizarse como objetivo en un modelo de regresión.</w:t>
      </w:r>
    </w:p>
    <w:p>
      <w:pPr>
        <w:pStyle w:val="ListBullet"/>
      </w:pPr>
      <w:r>
        <w:t>La variable con mayor dispersión observada fue 'infraestructura_aulas'.</w:t>
      </w:r>
    </w:p>
    <w:p>
      <w:pPr>
        <w:pStyle w:val="ListBullet"/>
      </w:pPr>
      <w:r>
        <w:t>El dataset presenta una estructura general que permite comenzar con análisis exploratorio, visualizaciones y detección de patrones.</w:t>
      </w:r>
    </w:p>
    <w:p>
      <w:pPr>
        <w:pStyle w:val="ListBullet"/>
      </w:pPr>
      <w:r>
        <w:t>El área de investigación declarada es 'educacion', por lo que SADI puede orientar mejor las recomendaciones metodológicas.</w:t>
      </w:r>
    </w:p>
    <w:p>
      <w:pPr>
        <w:pStyle w:val="ListBullet"/>
      </w:pPr>
      <w:r>
        <w:t>El instrumento presentó un alfa de Cronbach de 0.6987, lo que indica una consistencia interna cuestionable.</w:t>
      </w:r>
    </w:p>
    <w:p>
      <w:pPr>
        <w:pStyle w:val="ListBullet"/>
      </w:pPr>
      <w:r>
        <w:t>En términos metodológicos, la confiabilidad global del instrumento puede calificarse como débil.</w:t>
      </w:r>
    </w:p>
    <w:p>
      <w:pPr>
        <w:pStyle w:val="ListBullet"/>
      </w:pPr>
      <w:r>
        <w:t>La media global del instrumento fue de 5.033, lo que resume una tendencia general intermedia en las respuestas.</w:t>
      </w:r>
    </w:p>
    <w:p>
      <w:pPr>
        <w:pStyle w:val="Heading1"/>
        <w:keepNext/>
      </w:pPr>
      <w:r>
        <w:t>Conclusión automática</w:t>
      </w:r>
    </w:p>
    <w:p>
      <w:r>
        <w:t>El dataset analizado presenta 200 registros y 8 variables. En su estructura se identifican 8 variables numéricas, 0 categóricas y 0 temporales. No se observaron valores faltantes globales, lo que constituye una base favorable para el análisis. Desde la perspectiva analítica, el enfoque sugerido por SADI es: educativo Las variables más dispersas podrían explicar buena parte de la variabilidad observada. SADI detectó como posible variable objetivo 'infraestructura_aulas', dentro de un contexto de regression.</w:t>
      </w:r>
    </w:p>
    <w:p>
      <w:pPr>
        <w:pStyle w:val="Heading1"/>
        <w:keepNext/>
      </w:pPr>
      <w:r>
        <w:t>1. Perfil del instrumento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Indicador</w:t>
            </w:r>
          </w:p>
        </w:tc>
        <w:tc>
          <w:tcPr>
            <w:tcW w:type="dxa" w:w="5040"/>
          </w:tcPr>
          <w:p>
            <w:r>
              <w:t>Valor</w:t>
            </w:r>
          </w:p>
        </w:tc>
      </w:tr>
      <w:tr>
        <w:tc>
          <w:tcPr>
            <w:tcW w:type="dxa" w:w="5040"/>
          </w:tcPr>
          <w:p>
            <w:r>
              <w:t>Tipo de instrumento</w:t>
            </w:r>
          </w:p>
        </w:tc>
        <w:tc>
          <w:tcPr>
            <w:tcW w:type="dxa" w:w="5040"/>
          </w:tcPr>
          <w:p>
            <w:r>
              <w:t>Likert</w:t>
            </w:r>
          </w:p>
        </w:tc>
      </w:tr>
      <w:tr>
        <w:tc>
          <w:tcPr>
            <w:tcW w:type="dxa" w:w="5040"/>
          </w:tcPr>
          <w:p>
            <w:r>
              <w:t>Escala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5040"/>
          </w:tcPr>
          <w:p>
            <w:r>
              <w:t>Número de ítems</w:t>
            </w:r>
          </w:p>
        </w:tc>
        <w:tc>
          <w:tcPr>
            <w:tcW w:type="dxa" w:w="504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Número de dimensiones</w:t>
            </w:r>
          </w:p>
        </w:tc>
        <w:tc>
          <w:tcPr>
            <w:tcW w:type="dxa" w:w="504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Participantes totales</w:t>
            </w:r>
          </w:p>
        </w:tc>
        <w:tc>
          <w:tcPr>
            <w:tcW w:type="dxa" w:w="5040"/>
          </w:tcPr>
          <w:p>
            <w:r>
              <w:t>200</w:t>
            </w:r>
          </w:p>
        </w:tc>
      </w:tr>
      <w:tr>
        <w:tc>
          <w:tcPr>
            <w:tcW w:type="dxa" w:w="5040"/>
          </w:tcPr>
          <w:p>
            <w:r>
              <w:t>Casos válidos</w:t>
            </w:r>
          </w:p>
        </w:tc>
        <w:tc>
          <w:tcPr>
            <w:tcW w:type="dxa" w:w="5040"/>
          </w:tcPr>
          <w:p>
            <w:r>
              <w:t>200</w:t>
            </w:r>
          </w:p>
        </w:tc>
      </w:tr>
      <w:tr>
        <w:tc>
          <w:tcPr>
            <w:tcW w:type="dxa" w:w="5040"/>
          </w:tcPr>
          <w:p>
            <w:r>
              <w:t>Calidad de datos</w:t>
            </w:r>
          </w:p>
        </w:tc>
        <w:tc>
          <w:tcPr>
            <w:tcW w:type="dxa" w:w="5040"/>
          </w:tcPr>
          <w:p>
            <w:r>
              <w:t>alta</w:t>
            </w:r>
          </w:p>
        </w:tc>
      </w:tr>
      <w:tr>
        <w:tc>
          <w:tcPr>
            <w:tcW w:type="dxa" w:w="5040"/>
          </w:tcPr>
          <w:p>
            <w:r>
              <w:t>Nivel de confiabilidad</w:t>
            </w:r>
          </w:p>
        </w:tc>
        <w:tc>
          <w:tcPr>
            <w:tcW w:type="dxa" w:w="5040"/>
          </w:tcPr>
          <w:p>
            <w:r>
              <w:t>débil</w:t>
            </w:r>
          </w:p>
        </w:tc>
      </w:tr>
      <w:tr>
        <w:tc>
          <w:tcPr>
            <w:tcW w:type="dxa" w:w="5040"/>
          </w:tcPr>
          <w:p>
            <w:r>
              <w:t>Tasa de respuesta válida</w:t>
            </w:r>
          </w:p>
        </w:tc>
        <w:tc>
          <w:tcPr>
            <w:tcW w:type="dxa" w:w="5040"/>
          </w:tcPr>
          <w:p>
            <w:r>
              <w:t>100.00%</w:t>
            </w:r>
          </w:p>
        </w:tc>
      </w:tr>
      <w:tr>
        <w:tc>
          <w:tcPr>
            <w:tcW w:type="dxa" w:w="5040"/>
          </w:tcPr>
          <w:p>
            <w:r>
              <w:t>Alfa de Cronbach</w:t>
            </w:r>
          </w:p>
        </w:tc>
        <w:tc>
          <w:tcPr>
            <w:tcW w:type="dxa" w:w="5040"/>
          </w:tcPr>
          <w:p>
            <w:r>
              <w:t>0.6987</w:t>
            </w:r>
          </w:p>
        </w:tc>
      </w:tr>
      <w:tr>
        <w:tc>
          <w:tcPr>
            <w:tcW w:type="dxa" w:w="5040"/>
          </w:tcPr>
          <w:p>
            <w:r>
              <w:t>Tendencia general</w:t>
            </w:r>
          </w:p>
        </w:tc>
        <w:tc>
          <w:tcPr>
            <w:tcW w:type="dxa" w:w="5040"/>
          </w:tcPr>
          <w:p>
            <w:r>
              <w:t>intermedia</w:t>
            </w:r>
          </w:p>
        </w:tc>
      </w:tr>
    </w:tbl>
    <w:p>
      <w:pPr>
        <w:pStyle w:val="Heading1"/>
        <w:keepNext/>
      </w:pPr>
      <w:r>
        <w:t>2. Detalle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Indicador</w:t>
            </w:r>
          </w:p>
        </w:tc>
        <w:tc>
          <w:tcPr>
            <w:tcW w:type="dxa" w:w="5040"/>
          </w:tcPr>
          <w:p>
            <w:r>
              <w:t>Valor</w:t>
            </w:r>
          </w:p>
        </w:tc>
      </w:tr>
      <w:tr>
        <w:tc>
          <w:tcPr>
            <w:tcW w:type="dxa" w:w="5040"/>
          </w:tcPr>
          <w:p>
            <w:r>
              <w:t>Variables numéricas</w:t>
            </w:r>
          </w:p>
        </w:tc>
        <w:tc>
          <w:tcPr>
            <w:tcW w:type="dxa" w:w="5040"/>
          </w:tcPr>
          <w:p>
            <w:r>
              <w:t>claridad_clases, organizacion_programa, disponibilidad_docentes, uso_tecnologia, relevancia_contenidos, evaluacion_aprendizaje, infraestructura_aulas, satisfaccion_general</w:t>
            </w:r>
          </w:p>
        </w:tc>
      </w:tr>
      <w:tr>
        <w:tc>
          <w:tcPr>
            <w:tcW w:type="dxa" w:w="5040"/>
          </w:tcPr>
          <w:p>
            <w:r>
              <w:t>Variables categóricas</w:t>
            </w:r>
          </w:p>
        </w:tc>
        <w:tc>
          <w:tcPr>
            <w:tcW w:type="dxa" w:w="5040"/>
          </w:tcPr>
          <w:p>
            <w:r>
              <w:t>—</w:t>
            </w:r>
          </w:p>
        </w:tc>
      </w:tr>
      <w:tr>
        <w:tc>
          <w:tcPr>
            <w:tcW w:type="dxa" w:w="5040"/>
          </w:tcPr>
          <w:p>
            <w:r>
              <w:t>Variables de fecha</w:t>
            </w:r>
          </w:p>
        </w:tc>
        <w:tc>
          <w:tcPr>
            <w:tcW w:type="dxa" w:w="5040"/>
          </w:tcPr>
          <w:p>
            <w:r>
              <w:t>—</w:t>
            </w:r>
          </w:p>
        </w:tc>
      </w:tr>
    </w:tbl>
    <w:p>
      <w:pPr>
        <w:pStyle w:val="Heading1"/>
        <w:keepNext/>
      </w:pPr>
      <w:r>
        <w:t>3. Hallazgos clave</w:t>
      </w:r>
    </w:p>
    <w:p>
      <w:pPr>
        <w:pStyle w:val="ListBullet"/>
      </w:pPr>
      <w:r>
        <w:t>La muestra analizada estuvo conformada por 200 participantes.</w:t>
      </w:r>
    </w:p>
    <w:p>
      <w:pPr>
        <w:pStyle w:val="ListBullet"/>
      </w:pPr>
      <w:r>
        <w:t>El instrumento fue procesado como una escala Likert de 7 puntos.</w:t>
      </w:r>
    </w:p>
    <w:p>
      <w:pPr>
        <w:pStyle w:val="ListBullet"/>
      </w:pPr>
      <w:r>
        <w:t>El alfa de Cronbach global alcanzó un valor de 0.6987.</w:t>
      </w:r>
    </w:p>
    <w:p>
      <w:pPr>
        <w:pStyle w:val="ListBullet"/>
      </w:pPr>
      <w:r>
        <w:t>Dimensiones fuertes: relevancia, disponibilidad.</w:t>
      </w:r>
    </w:p>
    <w:p>
      <w:pPr>
        <w:pStyle w:val="ListBullet"/>
      </w:pPr>
      <w:r>
        <w:t>Dimensiones débiles: uso, infraestructura.</w:t>
      </w:r>
    </w:p>
    <w:p>
      <w:pPr>
        <w:pStyle w:val="ListBullet"/>
      </w:pPr>
      <w:r>
        <w:t>El dataset contiene 200 filas y 8 columnas, lo que permite un análisis exploratorio inicial consistente.</w:t>
      </w:r>
    </w:p>
    <w:p>
      <w:pPr>
        <w:pStyle w:val="ListBullet"/>
      </w:pPr>
      <w:r>
        <w:t>Se detectaron 8 variables numéricas, adecuadas para análisis descriptivo, correlacional y eventualmente predictivo.</w:t>
      </w:r>
    </w:p>
    <w:p>
      <w:pPr>
        <w:pStyle w:val="ListBullet"/>
      </w:pPr>
      <w:r>
        <w:t>No se detectaron valores faltantes a nivel global, lo que favorece análisis más directos y limpios.</w:t>
      </w:r>
    </w:p>
    <w:p>
      <w:pPr>
        <w:pStyle w:val="ListBullet"/>
      </w:pPr>
      <w:r>
        <w:t>La variable 'infraestructura_aulas' destaca como la más relevante en términos de variabilidad y calidad de datos.</w:t>
      </w:r>
    </w:p>
    <w:p>
      <w:pPr>
        <w:pStyle w:val="ListBullet"/>
      </w:pPr>
      <w:r>
        <w:t>La variable 'infraestructura_aulas' presenta la mayor variabilidad observada en el dataset.</w:t>
      </w:r>
    </w:p>
    <w:p>
      <w:pPr>
        <w:pStyle w:val="ListBullet"/>
      </w:pPr>
      <w:r>
        <w:t>La variable 'infraestructura_aulas' podría utilizarse como objetivo en un modelo de regresión.</w:t>
      </w:r>
    </w:p>
    <w:p>
      <w:pPr>
        <w:pStyle w:val="Heading1"/>
        <w:keepNext/>
      </w:pPr>
      <w:r>
        <w:t>4. Consistencia interna</w:t>
      </w:r>
    </w:p>
    <w:p>
      <w:r>
        <w:t>Alfa de Cronbach global: 0.6987</w:t>
      </w:r>
    </w:p>
    <w:p>
      <w:r>
        <w:t>El alfa de Cronbach global fue 0.6987 (Cuestionable).</w:t>
      </w:r>
    </w:p>
    <w:p>
      <w:r>
        <w:t>Nivel de confiabilidad interpretado por SADI: débil.</w:t>
      </w:r>
    </w:p>
    <w:p>
      <w:pPr>
        <w:pStyle w:val="Heading1"/>
        <w:keepNext/>
      </w:pPr>
      <w:r>
        <w:t>5. Ranking de dimensiones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Dimensión</w:t>
            </w:r>
          </w:p>
        </w:tc>
        <w:tc>
          <w:tcPr>
            <w:tcW w:type="dxa" w:w="5040"/>
          </w:tcPr>
          <w:p>
            <w:r>
              <w:t>Media</w:t>
            </w:r>
          </w:p>
        </w:tc>
      </w:tr>
      <w:tr>
        <w:tc>
          <w:tcPr>
            <w:tcW w:type="dxa" w:w="5040"/>
          </w:tcPr>
          <w:p>
            <w:r>
              <w:t>relevancia</w:t>
            </w:r>
          </w:p>
        </w:tc>
        <w:tc>
          <w:tcPr>
            <w:tcW w:type="dxa" w:w="5040"/>
          </w:tcPr>
          <w:p>
            <w:r>
              <w:t>5.245</w:t>
            </w:r>
          </w:p>
        </w:tc>
      </w:tr>
      <w:tr>
        <w:tc>
          <w:tcPr>
            <w:tcW w:type="dxa" w:w="5040"/>
          </w:tcPr>
          <w:p>
            <w:r>
              <w:t>disponibilidad</w:t>
            </w:r>
          </w:p>
        </w:tc>
        <w:tc>
          <w:tcPr>
            <w:tcW w:type="dxa" w:w="5040"/>
          </w:tcPr>
          <w:p>
            <w:r>
              <w:t>5.195</w:t>
            </w:r>
          </w:p>
        </w:tc>
      </w:tr>
      <w:tr>
        <w:tc>
          <w:tcPr>
            <w:tcW w:type="dxa" w:w="5040"/>
          </w:tcPr>
          <w:p>
            <w:r>
              <w:t>claridad</w:t>
            </w:r>
          </w:p>
        </w:tc>
        <w:tc>
          <w:tcPr>
            <w:tcW w:type="dxa" w:w="5040"/>
          </w:tcPr>
          <w:p>
            <w:r>
              <w:t>5.175</w:t>
            </w:r>
          </w:p>
        </w:tc>
      </w:tr>
      <w:tr>
        <w:tc>
          <w:tcPr>
            <w:tcW w:type="dxa" w:w="5040"/>
          </w:tcPr>
          <w:p>
            <w:r>
              <w:t>organizacion</w:t>
            </w:r>
          </w:p>
        </w:tc>
        <w:tc>
          <w:tcPr>
            <w:tcW w:type="dxa" w:w="5040"/>
          </w:tcPr>
          <w:p>
            <w:r>
              <w:t>5.075</w:t>
            </w:r>
          </w:p>
        </w:tc>
      </w:tr>
      <w:tr>
        <w:tc>
          <w:tcPr>
            <w:tcW w:type="dxa" w:w="5040"/>
          </w:tcPr>
          <w:p>
            <w:r>
              <w:t>satisfaccion</w:t>
            </w:r>
          </w:p>
        </w:tc>
        <w:tc>
          <w:tcPr>
            <w:tcW w:type="dxa" w:w="5040"/>
          </w:tcPr>
          <w:p>
            <w:r>
              <w:t>5.01</w:t>
            </w:r>
          </w:p>
        </w:tc>
      </w:tr>
      <w:tr>
        <w:tc>
          <w:tcPr>
            <w:tcW w:type="dxa" w:w="5040"/>
          </w:tcPr>
          <w:p>
            <w:r>
              <w:t>evaluacion</w:t>
            </w:r>
          </w:p>
        </w:tc>
        <w:tc>
          <w:tcPr>
            <w:tcW w:type="dxa" w:w="5040"/>
          </w:tcPr>
          <w:p>
            <w:r>
              <w:t>4.965</w:t>
            </w:r>
          </w:p>
        </w:tc>
      </w:tr>
      <w:tr>
        <w:tc>
          <w:tcPr>
            <w:tcW w:type="dxa" w:w="5040"/>
          </w:tcPr>
          <w:p>
            <w:r>
              <w:t>uso</w:t>
            </w:r>
          </w:p>
        </w:tc>
        <w:tc>
          <w:tcPr>
            <w:tcW w:type="dxa" w:w="5040"/>
          </w:tcPr>
          <w:p>
            <w:r>
              <w:t>4.85</w:t>
            </w:r>
          </w:p>
        </w:tc>
      </w:tr>
      <w:tr>
        <w:tc>
          <w:tcPr>
            <w:tcW w:type="dxa" w:w="5040"/>
          </w:tcPr>
          <w:p>
            <w:r>
              <w:t>infraestructura</w:t>
            </w:r>
          </w:p>
        </w:tc>
        <w:tc>
          <w:tcPr>
            <w:tcW w:type="dxa" w:w="5040"/>
          </w:tcPr>
          <w:p>
            <w:r>
              <w:t>4.75</w:t>
            </w:r>
          </w:p>
        </w:tc>
      </w:tr>
    </w:tbl>
    <w:p>
      <w:pPr>
        <w:pStyle w:val="Heading1"/>
        <w:keepNext/>
      </w:pPr>
      <w:r>
        <w:t>6. Variables más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Variable</w:t>
            </w:r>
          </w:p>
        </w:tc>
        <w:tc>
          <w:tcPr>
            <w:tcW w:type="dxa" w:w="3360"/>
          </w:tcPr>
          <w:p>
            <w:r>
              <w:t>Desv. estándar</w:t>
            </w:r>
          </w:p>
        </w:tc>
        <w:tc>
          <w:tcPr>
            <w:tcW w:type="dxa" w:w="3360"/>
          </w:tcPr>
          <w:p>
            <w:r>
              <w:t>Rango</w:t>
            </w:r>
          </w:p>
        </w:tc>
      </w:tr>
      <w:tr>
        <w:tc>
          <w:tcPr>
            <w:tcW w:type="dxa" w:w="3360"/>
          </w:tcPr>
          <w:p>
            <w:r>
              <w:t>infraestructura_aulas</w:t>
            </w:r>
          </w:p>
        </w:tc>
        <w:tc>
          <w:tcPr>
            <w:tcW w:type="dxa" w:w="3360"/>
          </w:tcPr>
          <w:p>
            <w:r>
              <w:t>1.3176</w:t>
            </w:r>
          </w:p>
        </w:tc>
        <w:tc>
          <w:tcPr>
            <w:tcW w:type="dxa" w:w="3360"/>
          </w:tcPr>
          <w:p>
            <w:r>
              <w:t>6.0</w:t>
            </w:r>
          </w:p>
        </w:tc>
      </w:tr>
      <w:tr>
        <w:tc>
          <w:tcPr>
            <w:tcW w:type="dxa" w:w="3360"/>
          </w:tcPr>
          <w:p>
            <w:r>
              <w:t>uso_tecnologia</w:t>
            </w:r>
          </w:p>
        </w:tc>
        <w:tc>
          <w:tcPr>
            <w:tcW w:type="dxa" w:w="3360"/>
          </w:tcPr>
          <w:p>
            <w:r>
              <w:t>1.1978</w:t>
            </w:r>
          </w:p>
        </w:tc>
        <w:tc>
          <w:tcPr>
            <w:tcW w:type="dxa" w:w="3360"/>
          </w:tcPr>
          <w:p>
            <w:r>
              <w:t>5.0</w:t>
            </w:r>
          </w:p>
        </w:tc>
      </w:tr>
      <w:tr>
        <w:tc>
          <w:tcPr>
            <w:tcW w:type="dxa" w:w="3360"/>
          </w:tcPr>
          <w:p>
            <w:r>
              <w:t>evaluacion_aprendizaje</w:t>
            </w:r>
          </w:p>
        </w:tc>
        <w:tc>
          <w:tcPr>
            <w:tcW w:type="dxa" w:w="3360"/>
          </w:tcPr>
          <w:p>
            <w:r>
              <w:t>1.175</w:t>
            </w:r>
          </w:p>
        </w:tc>
        <w:tc>
          <w:tcPr>
            <w:tcW w:type="dxa" w:w="3360"/>
          </w:tcPr>
          <w:p>
            <w:r>
              <w:t>5.0</w:t>
            </w:r>
          </w:p>
        </w:tc>
      </w:tr>
      <w:tr>
        <w:tc>
          <w:tcPr>
            <w:tcW w:type="dxa" w:w="3360"/>
          </w:tcPr>
          <w:p>
            <w:r>
              <w:t>organizacion_programa</w:t>
            </w:r>
          </w:p>
        </w:tc>
        <w:tc>
          <w:tcPr>
            <w:tcW w:type="dxa" w:w="3360"/>
          </w:tcPr>
          <w:p>
            <w:r>
              <w:t>1.1731</w:t>
            </w:r>
          </w:p>
        </w:tc>
        <w:tc>
          <w:tcPr>
            <w:tcW w:type="dxa" w:w="3360"/>
          </w:tcPr>
          <w:p>
            <w:r>
              <w:t>5.0</w:t>
            </w:r>
          </w:p>
        </w:tc>
      </w:tr>
      <w:tr>
        <w:tc>
          <w:tcPr>
            <w:tcW w:type="dxa" w:w="3360"/>
          </w:tcPr>
          <w:p>
            <w:r>
              <w:t>claridad_clases</w:t>
            </w:r>
          </w:p>
        </w:tc>
        <w:tc>
          <w:tcPr>
            <w:tcW w:type="dxa" w:w="3360"/>
          </w:tcPr>
          <w:p>
            <w:r>
              <w:t>1.1361</w:t>
            </w:r>
          </w:p>
        </w:tc>
        <w:tc>
          <w:tcPr>
            <w:tcW w:type="dxa" w:w="3360"/>
          </w:tcPr>
          <w:p>
            <w:r>
              <w:t>5.0</w:t>
            </w:r>
          </w:p>
        </w:tc>
      </w:tr>
      <w:tr>
        <w:tc>
          <w:tcPr>
            <w:tcW w:type="dxa" w:w="3360"/>
          </w:tcPr>
          <w:p>
            <w:r>
              <w:t>relevancia_contenidos</w:t>
            </w:r>
          </w:p>
        </w:tc>
        <w:tc>
          <w:tcPr>
            <w:tcW w:type="dxa" w:w="3360"/>
          </w:tcPr>
          <w:p>
            <w:r>
              <w:t>1.0774</w:t>
            </w:r>
          </w:p>
        </w:tc>
        <w:tc>
          <w:tcPr>
            <w:tcW w:type="dxa" w:w="3360"/>
          </w:tcPr>
          <w:p>
            <w:r>
              <w:t>4.0</w:t>
            </w:r>
          </w:p>
        </w:tc>
      </w:tr>
      <w:tr>
        <w:tc>
          <w:tcPr>
            <w:tcW w:type="dxa" w:w="3360"/>
          </w:tcPr>
          <w:p>
            <w:r>
              <w:t>disponibilidad_docentes</w:t>
            </w:r>
          </w:p>
        </w:tc>
        <w:tc>
          <w:tcPr>
            <w:tcW w:type="dxa" w:w="3360"/>
          </w:tcPr>
          <w:p>
            <w:r>
              <w:t>1.0643</w:t>
            </w:r>
          </w:p>
        </w:tc>
        <w:tc>
          <w:tcPr>
            <w:tcW w:type="dxa" w:w="3360"/>
          </w:tcPr>
          <w:p>
            <w:r>
              <w:t>5.0</w:t>
            </w:r>
          </w:p>
        </w:tc>
      </w:tr>
      <w:tr>
        <w:tc>
          <w:tcPr>
            <w:tcW w:type="dxa" w:w="3360"/>
          </w:tcPr>
          <w:p>
            <w:r>
              <w:t>satisfaccion_general</w:t>
            </w:r>
          </w:p>
        </w:tc>
        <w:tc>
          <w:tcPr>
            <w:tcW w:type="dxa" w:w="3360"/>
          </w:tcPr>
          <w:p>
            <w:r>
              <w:t>0.7298</w:t>
            </w:r>
          </w:p>
        </w:tc>
        <w:tc>
          <w:tcPr>
            <w:tcW w:type="dxa" w:w="3360"/>
          </w:tcPr>
          <w:p>
            <w:r>
              <w:t>4.0</w:t>
            </w:r>
          </w:p>
        </w:tc>
      </w:tr>
    </w:tbl>
    <w:p>
      <w:pPr>
        <w:pStyle w:val="Heading1"/>
        <w:keepNext/>
      </w:pPr>
      <w:r>
        <w:t>7. Variables clave del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Variable</w:t>
            </w:r>
          </w:p>
        </w:tc>
        <w:tc>
          <w:tcPr>
            <w:tcW w:type="dxa" w:w="2520"/>
          </w:tcPr>
          <w:p>
            <w:r>
              <w:t>Score</w:t>
            </w:r>
          </w:p>
        </w:tc>
        <w:tc>
          <w:tcPr>
            <w:tcW w:type="dxa" w:w="2520"/>
          </w:tcPr>
          <w:p>
            <w:r>
              <w:t>Desv. estándar</w:t>
            </w:r>
          </w:p>
        </w:tc>
        <w:tc>
          <w:tcPr>
            <w:tcW w:type="dxa" w:w="2520"/>
          </w:tcPr>
          <w:p>
            <w:r>
              <w:t>% Missing</w:t>
            </w:r>
          </w:p>
        </w:tc>
      </w:tr>
      <w:tr>
        <w:tc>
          <w:tcPr>
            <w:tcW w:type="dxa" w:w="2520"/>
          </w:tcPr>
          <w:p>
            <w:r>
              <w:t>infraestructura_aulas</w:t>
            </w:r>
          </w:p>
        </w:tc>
        <w:tc>
          <w:tcPr>
            <w:tcW w:type="dxa" w:w="2520"/>
          </w:tcPr>
          <w:p>
            <w:r>
              <w:t>1.3176</w:t>
            </w:r>
          </w:p>
        </w:tc>
        <w:tc>
          <w:tcPr>
            <w:tcW w:type="dxa" w:w="2520"/>
          </w:tcPr>
          <w:p>
            <w:r>
              <w:t>1.3176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uso_tecnologia</w:t>
            </w:r>
          </w:p>
        </w:tc>
        <w:tc>
          <w:tcPr>
            <w:tcW w:type="dxa" w:w="2520"/>
          </w:tcPr>
          <w:p>
            <w:r>
              <w:t>1.1978</w:t>
            </w:r>
          </w:p>
        </w:tc>
        <w:tc>
          <w:tcPr>
            <w:tcW w:type="dxa" w:w="2520"/>
          </w:tcPr>
          <w:p>
            <w:r>
              <w:t>1.1978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evaluacion_aprendizaje</w:t>
            </w:r>
          </w:p>
        </w:tc>
        <w:tc>
          <w:tcPr>
            <w:tcW w:type="dxa" w:w="2520"/>
          </w:tcPr>
          <w:p>
            <w:r>
              <w:t>1.175</w:t>
            </w:r>
          </w:p>
        </w:tc>
        <w:tc>
          <w:tcPr>
            <w:tcW w:type="dxa" w:w="2520"/>
          </w:tcPr>
          <w:p>
            <w:r>
              <w:t>1.175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organizacion_programa</w:t>
            </w:r>
          </w:p>
        </w:tc>
        <w:tc>
          <w:tcPr>
            <w:tcW w:type="dxa" w:w="2520"/>
          </w:tcPr>
          <w:p>
            <w:r>
              <w:t>1.1731</w:t>
            </w:r>
          </w:p>
        </w:tc>
        <w:tc>
          <w:tcPr>
            <w:tcW w:type="dxa" w:w="2520"/>
          </w:tcPr>
          <w:p>
            <w:r>
              <w:t>1.1731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claridad_clases</w:t>
            </w:r>
          </w:p>
        </w:tc>
        <w:tc>
          <w:tcPr>
            <w:tcW w:type="dxa" w:w="2520"/>
          </w:tcPr>
          <w:p>
            <w:r>
              <w:t>1.1361</w:t>
            </w:r>
          </w:p>
        </w:tc>
        <w:tc>
          <w:tcPr>
            <w:tcW w:type="dxa" w:w="2520"/>
          </w:tcPr>
          <w:p>
            <w:r>
              <w:t>1.1361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relevancia_contenidos</w:t>
            </w:r>
          </w:p>
        </w:tc>
        <w:tc>
          <w:tcPr>
            <w:tcW w:type="dxa" w:w="2520"/>
          </w:tcPr>
          <w:p>
            <w:r>
              <w:t>1.0774</w:t>
            </w:r>
          </w:p>
        </w:tc>
        <w:tc>
          <w:tcPr>
            <w:tcW w:type="dxa" w:w="2520"/>
          </w:tcPr>
          <w:p>
            <w:r>
              <w:t>1.0774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disponibilidad_docentes</w:t>
            </w:r>
          </w:p>
        </w:tc>
        <w:tc>
          <w:tcPr>
            <w:tcW w:type="dxa" w:w="2520"/>
          </w:tcPr>
          <w:p>
            <w:r>
              <w:t>1.0643</w:t>
            </w:r>
          </w:p>
        </w:tc>
        <w:tc>
          <w:tcPr>
            <w:tcW w:type="dxa" w:w="2520"/>
          </w:tcPr>
          <w:p>
            <w:r>
              <w:t>1.0643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satisfaccion_general</w:t>
            </w:r>
          </w:p>
        </w:tc>
        <w:tc>
          <w:tcPr>
            <w:tcW w:type="dxa" w:w="2520"/>
          </w:tcPr>
          <w:p>
            <w:r>
              <w:t>0.7298</w:t>
            </w:r>
          </w:p>
        </w:tc>
        <w:tc>
          <w:tcPr>
            <w:tcW w:type="dxa" w:w="2520"/>
          </w:tcPr>
          <w:p>
            <w:r>
              <w:t>0.7298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</w:tbl>
    <w:p>
      <w:pPr>
        <w:pStyle w:val="Heading1"/>
        <w:keepNext/>
      </w:pPr>
      <w:r>
        <w:t>8. Variable objetivo sugerida</w:t>
      </w:r>
    </w:p>
    <w:p>
      <w:r>
        <w:t>Variable detectada: infraestructura_aulas</w:t>
      </w:r>
    </w:p>
    <w:p>
      <w:r>
        <w:t>Tipo de problema: Regresión</w:t>
      </w:r>
    </w:p>
    <w:p>
      <w:r>
        <w:t>SADI seleccionó 'infraestructura_aulas' como variable objetivo porque presenta variabilidad útil.</w:t>
      </w:r>
    </w:p>
    <w:p>
      <w:pPr>
        <w:pStyle w:val="Heading1"/>
        <w:keepNext/>
      </w:pPr>
      <w:r>
        <w:t>9. Candidatos a variable objetivo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Variable</w:t>
            </w:r>
          </w:p>
        </w:tc>
        <w:tc>
          <w:tcPr>
            <w:tcW w:type="dxa" w:w="2520"/>
          </w:tcPr>
          <w:p>
            <w:r>
              <w:t>Tipo</w:t>
            </w:r>
          </w:p>
        </w:tc>
        <w:tc>
          <w:tcPr>
            <w:tcW w:type="dxa" w:w="2520"/>
          </w:tcPr>
          <w:p>
            <w:r>
              <w:t>Score</w:t>
            </w:r>
          </w:p>
        </w:tc>
        <w:tc>
          <w:tcPr>
            <w:tcW w:type="dxa" w:w="2520"/>
          </w:tcPr>
          <w:p>
            <w:r>
              <w:t>Motivo</w:t>
            </w:r>
          </w:p>
        </w:tc>
      </w:tr>
      <w:tr>
        <w:tc>
          <w:tcPr>
            <w:tcW w:type="dxa" w:w="2520"/>
          </w:tcPr>
          <w:p>
            <w:r>
              <w:t>infraestructura_aulas</w:t>
            </w:r>
          </w:p>
        </w:tc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4.3776</w:t>
            </w:r>
          </w:p>
        </w:tc>
        <w:tc>
          <w:tcPr>
            <w:tcW w:type="dxa" w:w="2520"/>
          </w:tcPr>
          <w:p>
            <w:r>
              <w:t>variabilidad útil</w:t>
            </w:r>
          </w:p>
        </w:tc>
      </w:tr>
      <w:tr>
        <w:tc>
          <w:tcPr>
            <w:tcW w:type="dxa" w:w="2520"/>
          </w:tcPr>
          <w:p>
            <w:r>
              <w:t>uso_tecnologia</w:t>
            </w:r>
          </w:p>
        </w:tc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4.2478</w:t>
            </w:r>
          </w:p>
        </w:tc>
        <w:tc>
          <w:tcPr>
            <w:tcW w:type="dxa" w:w="2520"/>
          </w:tcPr>
          <w:p>
            <w:r>
              <w:t>variabilidad útil</w:t>
            </w:r>
          </w:p>
        </w:tc>
      </w:tr>
      <w:tr>
        <w:tc>
          <w:tcPr>
            <w:tcW w:type="dxa" w:w="2520"/>
          </w:tcPr>
          <w:p>
            <w:r>
              <w:t>evaluacion_aprendizaje</w:t>
            </w:r>
          </w:p>
        </w:tc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4.225</w:t>
            </w:r>
          </w:p>
        </w:tc>
        <w:tc>
          <w:tcPr>
            <w:tcW w:type="dxa" w:w="2520"/>
          </w:tcPr>
          <w:p>
            <w:r>
              <w:t>variabilidad útil</w:t>
            </w:r>
          </w:p>
        </w:tc>
      </w:tr>
      <w:tr>
        <w:tc>
          <w:tcPr>
            <w:tcW w:type="dxa" w:w="2520"/>
          </w:tcPr>
          <w:p>
            <w:r>
              <w:t>organizacion_programa</w:t>
            </w:r>
          </w:p>
        </w:tc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4.2231</w:t>
            </w:r>
          </w:p>
        </w:tc>
        <w:tc>
          <w:tcPr>
            <w:tcW w:type="dxa" w:w="2520"/>
          </w:tcPr>
          <w:p>
            <w:r>
              <w:t>variabilidad útil</w:t>
            </w:r>
          </w:p>
        </w:tc>
      </w:tr>
      <w:tr>
        <w:tc>
          <w:tcPr>
            <w:tcW w:type="dxa" w:w="2520"/>
          </w:tcPr>
          <w:p>
            <w:r>
              <w:t>claridad_clases</w:t>
            </w:r>
          </w:p>
        </w:tc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4.1861</w:t>
            </w:r>
          </w:p>
        </w:tc>
        <w:tc>
          <w:tcPr>
            <w:tcW w:type="dxa" w:w="2520"/>
          </w:tcPr>
          <w:p>
            <w:r>
              <w:t>variabilidad útil</w:t>
            </w:r>
          </w:p>
        </w:tc>
      </w:tr>
      <w:tr>
        <w:tc>
          <w:tcPr>
            <w:tcW w:type="dxa" w:w="2520"/>
          </w:tcPr>
          <w:p>
            <w:r>
              <w:t>relevancia_contenidos</w:t>
            </w:r>
          </w:p>
        </w:tc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4.1174</w:t>
            </w:r>
          </w:p>
        </w:tc>
        <w:tc>
          <w:tcPr>
            <w:tcW w:type="dxa" w:w="2520"/>
          </w:tcPr>
          <w:p>
            <w:r>
              <w:t>variabilidad útil</w:t>
            </w:r>
          </w:p>
        </w:tc>
      </w:tr>
      <w:tr>
        <w:tc>
          <w:tcPr>
            <w:tcW w:type="dxa" w:w="2520"/>
          </w:tcPr>
          <w:p>
            <w:r>
              <w:t>disponibilidad_docentes</w:t>
            </w:r>
          </w:p>
        </w:tc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4.1143</w:t>
            </w:r>
          </w:p>
        </w:tc>
        <w:tc>
          <w:tcPr>
            <w:tcW w:type="dxa" w:w="2520"/>
          </w:tcPr>
          <w:p>
            <w:r>
              <w:t>variabilidad útil</w:t>
            </w:r>
          </w:p>
        </w:tc>
      </w:tr>
      <w:tr>
        <w:tc>
          <w:tcPr>
            <w:tcW w:type="dxa" w:w="2520"/>
          </w:tcPr>
          <w:p>
            <w:r>
              <w:t>satisfaccion_general</w:t>
            </w:r>
          </w:p>
        </w:tc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3.7698</w:t>
            </w:r>
          </w:p>
        </w:tc>
        <w:tc>
          <w:tcPr>
            <w:tcW w:type="dxa" w:w="2520"/>
          </w:tcPr>
          <w:p>
            <w:r>
              <w:t>variabilidad útil</w:t>
            </w:r>
          </w:p>
        </w:tc>
      </w:tr>
    </w:tbl>
    <w:p>
      <w:pPr>
        <w:pStyle w:val="Heading1"/>
        <w:keepNext/>
      </w:pPr>
      <w:r>
        <w:t>11. Recomendaciones automáticas SADI</w:t>
      </w:r>
    </w:p>
    <w:p>
      <w:r>
        <w:t>Recomendaciones rápidas:</w:t>
      </w:r>
    </w:p>
    <w:p>
      <w:pPr>
        <w:pStyle w:val="ListBullet"/>
      </w:pPr>
      <w:r>
        <w:t>Calcular promedios por dimensión e ítem.</w:t>
      </w:r>
    </w:p>
    <w:p>
      <w:pPr>
        <w:pStyle w:val="ListBullet"/>
      </w:pPr>
      <w:r>
        <w:t>Revisar consistencia interna antes de interpretar resultados globales.</w:t>
      </w:r>
    </w:p>
    <w:p>
      <w:pPr>
        <w:pStyle w:val="ListBullet"/>
      </w:pPr>
      <w:r>
        <w:t>Analizar rendimiento, asistencia y patrones académicos.</w:t>
      </w:r>
    </w:p>
    <w:p>
      <w:pPr>
        <w:pStyle w:val="ListBullet"/>
      </w:pPr>
      <w:r>
        <w:t>Comparar resultados entre grupos o cursos si existen variables categóricas.</w:t>
      </w:r>
    </w:p>
    <w:p>
      <w:pPr>
        <w:pStyle w:val="ListBullet"/>
      </w:pPr>
      <w:r>
        <w:t>Revisar la redacción, coherencia y redundancia de los ítems para mejorar la confiabilidad del instrumento.</w:t>
      </w:r>
    </w:p>
    <w:p>
      <w:pPr>
        <w:pStyle w:val="ListBullet"/>
      </w:pPr>
      <w:r>
        <w:t>Profundizar el análisis de las dimensiones más débiles: uso, infraestructura.</w:t>
      </w:r>
    </w:p>
    <w:p>
      <w:pPr>
        <w:pStyle w:val="ListBullet"/>
      </w:pPr>
      <w:r>
        <w:t>Considerar las dimensiones fuertes (relevancia, disponibilidad) como ejes interpretativos principales.</w:t>
      </w:r>
    </w:p>
    <w:p>
      <w:pPr>
        <w:pStyle w:val="ListBullet"/>
      </w:pPr>
      <w:r>
        <w:t>Complementar la interpretación con gráficos por dimensión, ranking de ítems y distribución de respuestas.</w:t>
      </w:r>
    </w:p>
    <w:p>
      <w:r>
        <w:t>Análisis sugeridos:</w:t>
      </w:r>
    </w:p>
    <w:p>
      <w:pPr>
        <w:pStyle w:val="ListBullet"/>
      </w:pPr>
      <w:r>
        <w:t>Análisis descriptivo por ítem</w:t>
      </w:r>
    </w:p>
    <w:p>
      <w:pPr>
        <w:pStyle w:val="ListBullet"/>
      </w:pPr>
      <w:r>
        <w:t>Análisis descriptivo por dimensión</w:t>
      </w:r>
    </w:p>
    <w:p>
      <w:pPr>
        <w:pStyle w:val="ListBullet"/>
      </w:pPr>
      <w:r>
        <w:t>Consistencia interna mediante alfa de Cronbach</w:t>
      </w:r>
    </w:p>
    <w:p>
      <w:pPr>
        <w:pStyle w:val="ListBullet"/>
      </w:pPr>
      <w:r>
        <w:t>Comparación entre dimensiones del instrumento</w:t>
      </w:r>
    </w:p>
    <w:p>
      <w:r>
        <w:t>Gráficos sugeridos:</w:t>
      </w:r>
    </w:p>
    <w:p>
      <w:pPr>
        <w:pStyle w:val="ListBullet"/>
      </w:pPr>
      <w:r>
        <w:t>Resumen gráfico de puntajes Likert</w:t>
      </w:r>
    </w:p>
    <w:p>
      <w:pPr>
        <w:pStyle w:val="ListBullet"/>
      </w:pPr>
      <w:r>
        <w:t>Radar de dimensiones</w:t>
      </w:r>
    </w:p>
    <w:p>
      <w:pPr>
        <w:pStyle w:val="ListBullet"/>
      </w:pPr>
      <w:r>
        <w:t>Gráfico divergente Likert</w:t>
      </w:r>
    </w:p>
    <w:p>
      <w:pPr>
        <w:pStyle w:val="ListBullet"/>
      </w:pPr>
      <w:r>
        <w:t>Gráfico resumen por dimensión</w:t>
      </w:r>
    </w:p>
    <w:p>
      <w:r>
        <w:t>Enfoque recomendado: Interpretar la consistencia del instrumento, la tendencia general de respuesta y las diferencias entre dimensiones o bloques temáticos.</w:t>
      </w:r>
    </w:p>
    <w:p>
      <w:r>
        <w:t>Advertencias interpretativas:</w:t>
      </w:r>
    </w:p>
    <w:p>
      <w:pPr>
        <w:pStyle w:val="ListBullet"/>
      </w:pPr>
      <w:r>
        <w:t>La confiabilidad del instrumento es baja y conviene revisar ítems antes de sacar conclusiones fuertes.</w:t>
      </w:r>
    </w:p>
    <w:p>
      <w:r>
        <w:t>Advertencias metodológicas adicionales:</w:t>
      </w:r>
    </w:p>
    <w:p>
      <w:pPr>
        <w:pStyle w:val="ListBullet"/>
      </w:pPr>
      <w:r>
        <w:t>La baja confiabilidad puede afectar la validez de las conclusiones.</w:t>
      </w:r>
    </w:p>
    <w:p>
      <w:pPr>
        <w:pStyle w:val="Heading1"/>
        <w:keepNext/>
      </w:pPr>
      <w:r>
        <w:t>13. Resumen exploratorio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/>
                <w:sz w:val="20"/>
              </w:rPr>
              <w:t>Cantidad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Psicométrico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Comparativo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Factorial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Analítico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</w:tr>
    </w:tbl>
    <w:p>
      <w:pPr>
        <w:pStyle w:val="Heading1"/>
        <w:keepNext/>
      </w:pPr>
      <w:r>
        <w:t>14. Gráficos exploratorios</w:t>
      </w:r>
    </w:p>
    <w:p>
      <w:pPr>
        <w:keepNext/>
      </w:pPr>
      <w:r>
        <w:rPr>
          <w:b/>
          <w:sz w:val="24"/>
        </w:rPr>
        <w:t>Gráfico 1. Consistencia interna (Alfa de Cronbach)</w:t>
      </w:r>
    </w:p>
    <w:p>
      <w:pPr>
        <w:keepNext/>
      </w:pPr>
      <w:r>
        <w:rPr>
          <w:i/>
        </w:rPr>
        <w:t>Tipo: Psicométrico</w:t>
      </w:r>
    </w:p>
    <w:p>
      <w:pPr>
        <w:keepNext/>
      </w:pPr>
      <w:r>
        <w:t>Resume la consistencia interna del instrumento mediante el alfa de Cronbach.</w:t>
      </w:r>
    </w:p>
    <w:p>
      <w:r>
        <w:drawing>
          <wp:inline xmlns:a="http://schemas.openxmlformats.org/drawingml/2006/main" xmlns:pic="http://schemas.openxmlformats.org/drawingml/2006/picture">
            <wp:extent cx="5486400" cy="189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cronba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8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2. Dimension Summary Scores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del instrumento.</w:t>
      </w:r>
    </w:p>
    <w:p>
      <w:r>
        <w:drawing>
          <wp:inline xmlns:a="http://schemas.openxmlformats.org/drawingml/2006/main" xmlns:pic="http://schemas.openxmlformats.org/drawingml/2006/picture">
            <wp:extent cx="5486400" cy="2638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dimension_summary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86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3. Resumen Likert por ítem</w:t>
      </w:r>
    </w:p>
    <w:p>
      <w:pPr>
        <w:keepNext/>
      </w:pPr>
      <w:r>
        <w:rPr>
          <w:i/>
        </w:rPr>
        <w:t>Tipo: Comparativo</w:t>
      </w:r>
    </w:p>
    <w:p>
      <w:pPr>
        <w:keepNext/>
      </w:pPr>
      <w:r>
        <w:t>Compara los promedios obtenidos entre los ítems del instrumento Likert.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likert_summary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4. Dimension Radar</w:t>
      </w:r>
    </w:p>
    <w:p>
      <w:pPr>
        <w:keepNext/>
      </w:pPr>
      <w:r>
        <w:rPr>
          <w:i/>
        </w:rPr>
        <w:t>Tipo: Comparativo</w:t>
      </w:r>
    </w:p>
    <w:p>
      <w:pPr>
        <w:keepNext/>
      </w:pPr>
      <w:r>
        <w:t>Gráfico generado automáticamente por SADI para apoyar la interpretación del instrumento.</w:t>
      </w:r>
    </w:p>
    <w:p>
      <w:r>
        <w:drawing>
          <wp:inline xmlns:a="http://schemas.openxmlformats.org/drawingml/2006/main" xmlns:pic="http://schemas.openxmlformats.org/drawingml/2006/picture">
            <wp:extent cx="5486400" cy="53017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dimension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1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5. Gráfico Likert divergente</w:t>
      </w:r>
    </w:p>
    <w:p>
      <w:pPr>
        <w:keepNext/>
      </w:pPr>
      <w:r>
        <w:rPr>
          <w:i/>
        </w:rPr>
        <w:t>Tipo: Comparativo</w:t>
      </w:r>
    </w:p>
    <w:p>
      <w:pPr>
        <w:keepNext/>
      </w:pPr>
      <w:r>
        <w:t>Resume la distribución porcentual de respuestas por ítem en formato divergente.</w:t>
      </w:r>
    </w:p>
    <w:p>
      <w:r>
        <w:drawing>
          <wp:inline xmlns:a="http://schemas.openxmlformats.org/drawingml/2006/main" xmlns:pic="http://schemas.openxmlformats.org/drawingml/2006/picture">
            <wp:extent cx="5486400" cy="2248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likert_diverg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82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6. Gráfico de sedimentación (Scree Plot)</w:t>
      </w:r>
    </w:p>
    <w:p>
      <w:pPr>
        <w:keepNext/>
      </w:pPr>
      <w:r>
        <w:rPr>
          <w:i/>
        </w:rPr>
        <w:t>Tipo: Factorial</w:t>
      </w:r>
    </w:p>
    <w:p>
      <w:pPr>
        <w:keepNext/>
      </w:pPr>
      <w:r>
        <w:t>Ayuda a identificar el número adecuado de factores mediante los autovalores observados.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scree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7. Cargas factoriales</w:t>
      </w:r>
    </w:p>
    <w:p>
      <w:pPr>
        <w:keepNext/>
      </w:pPr>
      <w:r>
        <w:rPr>
          <w:i/>
        </w:rPr>
        <w:t>Tipo: Factorial</w:t>
      </w:r>
    </w:p>
    <w:p>
      <w:pPr>
        <w:keepNext/>
      </w:pPr>
      <w:r>
        <w:t>Presenta las cargas factoriales de los ítems en cada factor extraído.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factor_load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8. Group Centroids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del instrumento.</w:t>
      </w:r>
    </w:p>
    <w:p>
      <w:r>
        <w:drawing>
          <wp:inline xmlns:a="http://schemas.openxmlformats.org/drawingml/2006/main" xmlns:pic="http://schemas.openxmlformats.org/drawingml/2006/picture">
            <wp:extent cx="5486400" cy="38803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group_centroi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03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9. Group Pca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del instrumento.</w:t>
      </w:r>
    </w:p>
    <w:p>
      <w:r>
        <w:drawing>
          <wp:inline xmlns:a="http://schemas.openxmlformats.org/drawingml/2006/main" xmlns:pic="http://schemas.openxmlformats.org/drawingml/2006/picture">
            <wp:extent cx="5486400" cy="38803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group_pc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03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10. Group Distances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del instrumento.</w:t>
      </w:r>
    </w:p>
    <w:p>
      <w:r>
        <w:drawing>
          <wp:inline xmlns:a="http://schemas.openxmlformats.org/drawingml/2006/main" xmlns:pic="http://schemas.openxmlformats.org/drawingml/2006/picture">
            <wp:extent cx="5486400" cy="47626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group_distan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6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keepNext/>
      </w:pPr>
      <w:r>
        <w:t>15. Resultados del modelo predictivo</w:t>
      </w:r>
    </w:p>
    <w:p>
      <w:pPr>
        <w:pStyle w:val="Heading2"/>
        <w:keepNext/>
      </w:pPr>
      <w:r>
        <w:t>15.1 Contexto del modelado</w:t>
      </w:r>
    </w:p>
    <w:p>
      <w:r>
        <w:t>Variable objetivo detectada: infraestructura_aulas</w:t>
      </w:r>
    </w:p>
    <w:p>
      <w:r>
        <w:t>Tipo de problema: regression</w:t>
      </w:r>
    </w:p>
    <w:p>
      <w:r>
        <w:t>Modelo sugerido por SADI: No sugerido</w:t>
      </w:r>
    </w:p>
    <w:p>
      <w:r>
        <w:t>Justificación automática: SADI seleccionó 'infraestructura_aulas' como variable objetivo porque presenta variabilidad útil.</w:t>
      </w:r>
    </w:p>
    <w:p>
      <w:pPr>
        <w:pStyle w:val="Heading2"/>
        <w:keepNext/>
      </w:pPr>
      <w:r>
        <w:t>15.2 Resumen de regresión lineal</w:t>
      </w:r>
    </w:p>
    <w:p>
      <w:r>
        <w:t>R²: 0.240013</w:t>
      </w:r>
    </w:p>
    <w:p>
      <w:r>
        <w:t>MAE: 0.918154</w:t>
      </w:r>
    </w:p>
    <w:p>
      <w:r>
        <w:t>RMSE: 1.150739</w:t>
      </w:r>
    </w:p>
    <w:p>
      <w:pPr>
        <w:pStyle w:val="Heading2"/>
        <w:keepNext/>
      </w:pPr>
      <w:r>
        <w:t>15.3 Resumen de Random Forest</w:t>
      </w:r>
    </w:p>
    <w:p>
      <w:r>
        <w:t>R²: 0.210893</w:t>
      </w:r>
    </w:p>
    <w:p>
      <w:r>
        <w:t>MAE: 0.911533</w:t>
      </w:r>
    </w:p>
    <w:p>
      <w:r>
        <w:t>RMSE: 1.172578</w:t>
      </w:r>
    </w:p>
    <w:p>
      <w:pPr>
        <w:pStyle w:val="Heading2"/>
        <w:keepNext/>
      </w:pPr>
      <w:r>
        <w:t>15.4 Interpretación automática del modelo</w:t>
      </w:r>
    </w:p>
    <w:p>
      <w:r>
        <w:t>No se generó interpretación automática básica del modelo.</w:t>
      </w:r>
    </w:p>
    <w:p>
      <w:pPr>
        <w:pStyle w:val="Heading2"/>
        <w:keepNext/>
      </w:pPr>
      <w:r>
        <w:t>15.5 Evaluación automática del modelo</w:t>
      </w:r>
    </w:p>
    <w:p>
      <w:pPr>
        <w:pStyle w:val="ListBullet"/>
      </w:pPr>
      <w:r>
        <w:t>SADI recomienda priorizar la regresión lineal para este dataset.</w:t>
      </w:r>
    </w:p>
    <w:p>
      <w:pPr>
        <w:pStyle w:val="Heading2"/>
        <w:keepNext/>
      </w:pPr>
      <w:r>
        <w:t>15.6 Comparación automática de modelos</w:t>
      </w:r>
    </w:p>
    <w:p>
      <w:r>
        <w:t>No se dispuso de resultados suficientes para construir una comparación automática completa entre modelos.</w:t>
      </w:r>
    </w:p>
    <w:p>
      <w:pPr>
        <w:pStyle w:val="Heading2"/>
        <w:keepNext/>
      </w:pPr>
      <w:r>
        <w:t>15.7 Selección inteligente del mejor modelo</w:t>
      </w:r>
    </w:p>
    <w:p>
      <w:r>
        <w:t>Variable objetivo: infraestructura_aulas</w:t>
      </w:r>
    </w:p>
    <w:p>
      <w:r>
        <w:t>Tipo de problema: regression</w:t>
      </w:r>
    </w:p>
    <w:p>
      <w:r>
        <w:t>Modelo preferido por SADI: Regresión lineal</w:t>
      </w:r>
    </w:p>
    <w:p>
      <w:r>
        <w:t>Razón: SADI recomienda priorizar la regresión lineal para este dataset.</w:t>
      </w:r>
    </w:p>
    <w:p>
      <w:pPr>
        <w:pStyle w:val="ListBullet"/>
      </w:pPr>
      <w:r>
        <w:t>La regresión lineal supera a Random Forest en capacidad explicativa.</w:t>
      </w:r>
    </w:p>
    <w:p>
      <w:pPr>
        <w:pStyle w:val="ListBullet"/>
      </w:pPr>
      <w:r>
        <w:t>La regresión lineal presenta menor error de predicción (RMSE).</w:t>
      </w:r>
    </w:p>
    <w:p>
      <w:pPr>
        <w:pStyle w:val="ListBullet"/>
      </w:pPr>
      <w:r>
        <w:t>Random Forest también reduce el error absoluto medio.</w:t>
      </w:r>
    </w:p>
    <w:p>
      <w:pPr>
        <w:pStyle w:val="Heading1"/>
        <w:keepNext/>
      </w:pPr>
      <w:r>
        <w:t>16. Gráficos de modelos predictivos</w:t>
      </w:r>
    </w:p>
    <w:p>
      <w:pPr>
        <w:keepNext/>
      </w:pPr>
      <w:r>
        <w:rPr>
          <w:b/>
          <w:sz w:val="24"/>
        </w:rPr>
        <w:t>Gráfico M1. Regression Coefficients</w:t>
      </w:r>
    </w:p>
    <w:p>
      <w:pPr>
        <w:keepNext/>
      </w:pPr>
      <w:r>
        <w:rPr>
          <w:i/>
        </w:rPr>
        <w:t>Tipo: Modelo predictivo</w:t>
      </w:r>
    </w:p>
    <w:p>
      <w:pPr>
        <w:keepNext/>
      </w:pPr>
      <w:r>
        <w:t>Gráfico generado automáticamente por SADI para apoyar la interpretación del instrumento.</w:t>
      </w:r>
    </w:p>
    <w:p>
      <w:r>
        <w:drawing>
          <wp:inline xmlns:a="http://schemas.openxmlformats.org/drawingml/2006/main" xmlns:pic="http://schemas.openxmlformats.org/drawingml/2006/picture">
            <wp:extent cx="5486400" cy="39726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regression_coefficie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26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M2. Regression Pred Vs Real</w:t>
      </w:r>
    </w:p>
    <w:p>
      <w:pPr>
        <w:keepNext/>
      </w:pPr>
      <w:r>
        <w:rPr>
          <w:i/>
        </w:rPr>
        <w:t>Tipo: Modelo predictivo</w:t>
      </w:r>
    </w:p>
    <w:p>
      <w:pPr>
        <w:keepNext/>
      </w:pPr>
      <w:r>
        <w:t>Gráfico generado automáticamente por SADI para apoyar la interpretación del instrumento.</w:t>
      </w:r>
    </w:p>
    <w:p>
      <w:r>
        <w:drawing>
          <wp:inline xmlns:a="http://schemas.openxmlformats.org/drawingml/2006/main" xmlns:pic="http://schemas.openxmlformats.org/drawingml/2006/picture">
            <wp:extent cx="5486400" cy="40395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regression_pred_vs_re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9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M3. Regression Residuals</w:t>
      </w:r>
    </w:p>
    <w:p>
      <w:pPr>
        <w:keepNext/>
      </w:pPr>
      <w:r>
        <w:rPr>
          <w:i/>
        </w:rPr>
        <w:t>Tipo: Modelo predictivo</w:t>
      </w:r>
    </w:p>
    <w:p>
      <w:pPr>
        <w:keepNext/>
      </w:pPr>
      <w:r>
        <w:t>Gráfico generado automáticamente por SADI para apoyar la interpretación del instrumento.</w:t>
      </w:r>
    </w:p>
    <w:p>
      <w:r>
        <w:drawing>
          <wp:inline xmlns:a="http://schemas.openxmlformats.org/drawingml/2006/main" xmlns:pic="http://schemas.openxmlformats.org/drawingml/2006/picture">
            <wp:extent cx="5486400" cy="40395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regression_residua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9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M4. Rf Feature Importance</w:t>
      </w:r>
    </w:p>
    <w:p>
      <w:pPr>
        <w:keepNext/>
      </w:pPr>
      <w:r>
        <w:rPr>
          <w:i/>
        </w:rPr>
        <w:t>Tipo: Modelo predictivo</w:t>
      </w:r>
    </w:p>
    <w:p>
      <w:pPr>
        <w:keepNext/>
      </w:pPr>
      <w:r>
        <w:t>Gráfico generado automáticamente por SADI para apoyar la interpretación del instrumento.</w:t>
      </w:r>
    </w:p>
    <w:p>
      <w:r>
        <w:drawing>
          <wp:inline xmlns:a="http://schemas.openxmlformats.org/drawingml/2006/main" xmlns:pic="http://schemas.openxmlformats.org/drawingml/2006/picture">
            <wp:extent cx="5486400" cy="29655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rf_feature_import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55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M5. Rf Pred Vs Real</w:t>
      </w:r>
    </w:p>
    <w:p>
      <w:pPr>
        <w:keepNext/>
      </w:pPr>
      <w:r>
        <w:rPr>
          <w:i/>
        </w:rPr>
        <w:t>Tipo: Modelo predictivo</w:t>
      </w:r>
    </w:p>
    <w:p>
      <w:pPr>
        <w:keepNext/>
      </w:pPr>
      <w:r>
        <w:t>Gráfico generado automáticamente por SADI para apoyar la interpretación del instrumento.</w:t>
      </w:r>
    </w:p>
    <w:p>
      <w:r>
        <w:drawing>
          <wp:inline xmlns:a="http://schemas.openxmlformats.org/drawingml/2006/main" xmlns:pic="http://schemas.openxmlformats.org/drawingml/2006/picture">
            <wp:extent cx="5486400" cy="40804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28_rf_pred_vs_re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04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keepNext/>
      </w:pPr>
      <w:r>
        <w:t>17. Conclusión final</w:t>
      </w:r>
    </w:p>
    <w:p>
      <w:r>
        <w:t>El dataset analizado presenta 200 registros y 8 variables. En su estructura se identifican 8 variables numéricas, 0 categóricas y 0 temporales. No se observaron valores faltantes globales, lo que constituye una base favorable para el análisis. Desde la perspectiva analítica, el enfoque sugerido por SADI es: educativo Las variables más dispersas podrían explicar buena parte de la variabilidad observada. SADI detectó como posible variable objetivo 'infraestructura_aulas', dentro de un contexto de regression.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