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v3.3.4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v3.3.4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v3.3.4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v3.3.4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v3.3.4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p>
      <w:pPr>
        <w:pStyle w:val="Heading1"/>
      </w:pPr>
      <w:r>
        <w:t>10. v3.3.4 – Radar → Deep Scan / Discovery-Klick</w:t>
      </w:r>
    </w:p>
    <w:p>
      <w:pPr>
        <w:pStyle w:val="ListBullet"/>
      </w:pPr>
      <w:r>
        <w:t>Whole-Market-/Opening-Radar-Kandidaten werden im autonomen Deep Scan vor alten Cache-Rechecks priorisiert. Favoriten bleiben priorisiert, dürfen den Marktpool aber nicht exklusiv bestimmen.</w:t>
      </w:r>
    </w:p>
    <w:p>
      <w:pPr>
        <w:pStyle w:val="ListBullet"/>
      </w:pPr>
      <w:r>
        <w:t>Bereits erfolgreich tief analysierte Nicht-Favoriten bleiben sichtbar, solange sie im aktuell verifizierten Discovery-Pool bestätigt sind. Alte oder nicht mehr verifizierte Discovery-Titel werden weiterhin fail-closed entfernt.</w:t>
      </w:r>
    </w:p>
    <w:p>
      <w:pPr>
        <w:pStyle w:val="ListBullet"/>
      </w:pPr>
      <w:r>
        <w:t>Klick auf Whole-Market Radar, Opening Momentum oder Extended-Hours lädt eine noch nicht analysierte Aktie gezielt über die bestehende Einzelaktien-Analyse und öffnet sie danach im großen Aktienfenster.</w:t>
      </w:r>
    </w:p>
    <w:p>
      <w:pPr>
        <w:pStyle w:val="ListBullet"/>
      </w:pPr>
      <w:r>
        <w:t>Discovery bleibt 0 % BUY-Gewicht. Elliott-first, Netto-CRV &gt; 3:1, Freshness- und Common-Stock-Gates bleiben unverändert.</w:t>
      </w:r>
    </w:p>
    <w:p>
      <w:pPr>
        <w:pStyle w:val="Heading1"/>
      </w:pPr>
      <w:r>
        <w:t>11. Live-Test v3.3.4</w:t>
      </w:r>
    </w:p>
    <w:p>
      <w:pPr>
        <w:pStyle w:val="ListBullet"/>
      </w:pPr>
      <w:r>
        <w:t>Whole-Market Radar zeigt Nicht-Favoriten und diese werden über mehrere Deep-Scan-Zyklen automatisch in „Alle analysierten Aktien“ übernommen, sofern genügend Tiingo-Historie für eine tiefe Analyse vorhanden ist.</w:t>
      </w:r>
    </w:p>
    <w:p>
      <w:pPr>
        <w:pStyle w:val="ListBullet"/>
      </w:pPr>
      <w:r>
        <w:t>Klick auf einen Radar-/Opening-/Extended-Hours-Titel öffnet nach erfolgreicher Einzelanalyse direkt das große Aktienfenster; kein vorheriges manuelles Suchen erforderlich.</w:t>
      </w:r>
    </w:p>
    <w:p>
      <w:pPr>
        <w:pStyle w:val="ListBullet"/>
      </w:pPr>
      <w:r>
        <w:t>Cloudflare Logs auf exceededCpu beobachten; die stärkere Radar-Priorisierung darf keine CPU-Regressions verursachen.</w:t>
      </w:r>
    </w:p>
    <w:p>
      <w:pPr>
        <w:pStyle w:val="ListBullet"/>
      </w:pPr>
      <w:r>
        <w:t>Keine BUY-Freigabe allein aufgrund von Radar/Opening/Extended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