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5C3EB5"/>
          <w:sz w:val="52"/>
          <w:szCs w:val="52"/>
        </w:rPr>
        <w:t xml:space="preserve">Compliance &amp; DORA-Konformität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Vorgehen, Stakeholder &amp; Aufgabenteilung für die dispDB-Plattform</w:t>
      </w:r>
    </w:p>
    <w:p>
      <w:pPr>
        <w:spacing w:after="32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Stand: Juni 2026  ·  Version 1.0  ·  Technische Projektbegleitung (TPB)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C3EB5"/>
          <w:sz w:val="32"/>
          <w:szCs w:val="32"/>
        </w:rPr>
        <w:t xml:space="preserve">1. Warum Compliance &amp; DORA keine Kür sind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dispDB ist keine interne Spielwiese — es ist eine analytische Plattform in einem BaFin-regulierten Versicherungsunternehmen, die Vorstandsreporting beliefert und Daten aus produktiven Kernsystemen (AS/400, Oracle 11g) verarbeitet. Damit greifen automatisch folgende Regulierungsrahmen: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3EB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Regulierung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3EB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Geltungsbereich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3EB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Relevanz für dispDB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DORA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(seit Jan. 2025)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ICT-Resilienz, Drittanbieter-Management, Incident Reporting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Volle Anwendung — Mutterkonzern ist ICT-Drittanbieter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VAIT / BaFin-RS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IT-Governance für Versicherungen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Technische Sicherheitsanforderungen, Dokumentationspflichten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DSGVO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Personenbezogene Daten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Versicherungsvertrags- und Kundendaten in Bronze/Silver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Konzern-Richtlinien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Mutterkonzern als Infrastrukturlieferant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Azure-Tenant, ADLS, Terraform — vertragliche DORA-Konformität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5E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⚠  Kritischer Punkt: DORA betrachtet den Mutterkonzern als ICT-Drittanbieter — seine Terraform-Infrastruktur, sein Azure-Tenant, seine ADLS-Bereitstellung. Das macht das Drittanbieter-Register und die Vertragsgestaltung zur Pflichtaufgabe, die der TPB allein nicht lösen kann. Frühzeitige Einbindung des Risikomanagements ist zwingend erforderlich.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C3EB5"/>
          <w:sz w:val="32"/>
          <w:szCs w:val="32"/>
        </w:rPr>
        <w:t xml:space="preserve">2. Das Vorgehen — in sinnvoller Reihenfolge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C3EB5"/>
          <w:sz w:val="26"/>
          <w:szCs w:val="26"/>
        </w:rPr>
        <w:t xml:space="preserve">Phase 0: Orientierung schaffen (vor Projektstart)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Bevor eigene Strukturen aufgebaut werden: verstehen, was im eigenen Haus bereits existiert. Die meisten Versicherungen haben als DORA-Reaktion bereits Strukturen geschaffen — ein ICT-Risikoregister, einen DORA-Beauftragten, Prozesse für Incident Reporting. Ziel ist Andocken, nicht neu erfinden.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Konkrete Fragen, die intern gestellt werden müssen: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Gibt es ein bestehendes ICT-Risikoregister? In welchem Format?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Gibt es bereits einen DORA-Verantwortlichen (oft in IT-Governance oder Compliance)?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Gibt es eine Liste genehmigter ICT-Drittanbieter? Ist der Mutterkonzern darin erfasst?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Gibt es ein Muster für Technische Sicherheitskonzepte (TSK), das bei neuen Plattformen verlangt wird?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C3EB5"/>
          <w:sz w:val="26"/>
          <w:szCs w:val="26"/>
        </w:rPr>
        <w:t xml:space="preserve">Phase 1: Compliance frühzeitig einbeziehen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Keine technische Entscheidung zu Governance, Security oder Datenzugriff trifft man allein — Compliance gibt den Rahmen vor. Das konkrete Vorgehen: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Kick-off-Gespräch mit Compliance-Beauftragtem: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"Was braucht ihr von mir für eine DORA-konforme Abnahme von dispDB — und wann?" Das ist die wichtigste Frage, weil sie den gesamten Aufwand definiert.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Sensitivity-Label-Kategorien abstimmen: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Was gilt als Vertraulich, was als Intern? Konfiguration erfolgt in Microsoft Purview, aber die Kategorien kommen von Compliance.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Gemeinsames ICT-Risikoregister aufbauen: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TPB liefert den technischen Teil (Komponenten, Risikobeschreibung, Maßnahmen), Compliance bewertet fachlich und genehmigt.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C3EB5"/>
          <w:sz w:val="26"/>
          <w:szCs w:val="26"/>
        </w:rPr>
        <w:t xml:space="preserve">Phase 2: Technische Maßnahmen bauen — mit Compliance als Abnehmer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Die technischen Maßnahmen sind bekannt: Audit Trail (Delta Transaction Log + Monitor Hub + Azure Monitor), Verschlüsselung, Zugriffskontrollen, Unity Catalog ACLs, Purview Lineage. Der entscheidende Unterschied zu einem rein technischen Vorgehen: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7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Dokumentiert wird für einen menschlichen Abnehmer — nicht nur für sich selbst. Das bedeutet: Architekturdiagramm, Datenflusskarte, Komponentenbeschreibung mit Risikoeinstufung — in einer Form, die ein Compliance-Mitarbeiter ohne Databricks-Kenntnisse versteht.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C3EB5"/>
          <w:sz w:val="26"/>
          <w:szCs w:val="26"/>
        </w:rPr>
        <w:t xml:space="preserve">Phase 3: Formale Abnahme vor Go-Live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Kein Vorstandsreport ohne Compliance-Freigabe. Das ist keine Bürokratie sondern Schutz für den TPB — man will nicht als Projektleiter die persönliche Verantwortung für eine nicht abgenommene Plattform tragen.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Vollständige Dokumentation (TSK) einreichen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Review durch ISB, DSB und Compliance-Beauftragten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Formale Freigabe mit Unterschrift vor dem ersten produktiven Pipeline-Run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Planung: 2–4 Wochen Vorlauf für den Abnahmeprozess einrechnen</w:t>
      </w:r>
    </w:p>
    <w:p>
      <w:pPr>
        <w:spacing w:after="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C3EB5"/>
          <w:sz w:val="32"/>
          <w:szCs w:val="32"/>
        </w:rPr>
        <w:t xml:space="preserve">3. Wer ist einzubeziehen — und wann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Nicht jede dieser Rollen existiert als separate Person. In kleineren Häusern trägt ein Compliance-Mitarbeiter mehrere davon. Die erste Aufgabe ist herauszufinden, wer konkret welche Funktion innehat.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3EB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3EB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3EB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Zeitpunkt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Compliance-Beauftragter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Gibt regulatorischen Rahmen vor, genehmigt ICT-Risikoregister, unterzeichnet Abnahme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Sofort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— vor dem ersten technischen Build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Informationssicherheits-beauftragter (ISB)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Definiert Schutzbedarfsanalyse, prüft technische Sicherheitsmaßnahmen, gibt TSK frei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Früh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— spätestens bei Entscheidung über Zugriffskonzept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Datenschutzbeauftragter (DSB)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Prüft DSGVO-Konformität (personenbezogene Versicherungsdaten), ggf. Verzeichnis der Verarbeitungstätigkeiten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Früh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— sobald klar ist, welche Daten verarbeitet werden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IT-Risikomanagement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Pflegt ICT-Risikoregister, bewertet Drittanbieterrisiko Mutterkonzern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Parallel zu Phase 1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Interne Revision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Prüft am Ende, ob Kontrollen greifen — als Testlauf vor Go-Live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Vor Go-Live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DORA-Beauftragter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(falls separat)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Koordiniert DORA-Umsetzung konzernweit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Phase 0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— Orientierungsphase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Mutterkonzern DNA-Team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Liefert Infrastruktur-Dokumentation für Drittanbieter-Register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Sobald Drittanbieter-Register aufgebaut wird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C3EB5"/>
          <w:sz w:val="32"/>
          <w:szCs w:val="32"/>
        </w:rPr>
        <w:t xml:space="preserve">4. Das zentrale Dokument: Technisches Sicherheitskonzept (TSK)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Fast alle Stakeholder wollen letztlich ein Dokument: das Technische Sicherheitskonzept (TSK) für dispDB. Es ist Grundlage für ICT-Risikoregister, DORA-Abnahme und Interne Revision zugleich.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Typische Bestandteile des TSK: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3EB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Kapitel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3EB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 Systemzweck &amp; Datenklassen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Was macht dispDB, welche Datenarten werden verarbeitet, Schutzbedarfskategorien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 Architektur &amp; Datenfluss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Komponentendiagramm, Datenfluss AS/400 → Bronze → Silver → Gold → Power BI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 Schutzbedarfsanalyse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Was passiert bei Verlust / Kompromittierung / Nichtverfügbarkeit jeder Komponente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 Technische Schutzmaßnahmen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Verschlüsselung (AES-256 at rest, TLS 1.2+ in transit), Zugriffskontrollen, Monitoring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 Notfall- &amp; Wiederherstellungskonzept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RTO/RPO für jede kritische Komponente, Delta Lake Time Travel als Recovery-Mechanismus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 Drittanbieter-Aufstellung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Mutterkonzern (Infrastruktur), Microsoft (Fabric/Azure), Databricks — je mit Risikoeinschätzung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7. Verantwortlichkeiten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Wer ist für was zuständig — TPB, Compliance, ISB, Mutterkonzern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8. Audit Trail &amp; Nachweise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Delta Transaction Log, Monitor Hub, Azure Monitor, Purview Lineage — als DORA-Nachweis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C3EB5"/>
          <w:sz w:val="32"/>
          <w:szCs w:val="32"/>
        </w:rPr>
        <w:t xml:space="preserve">5. Aufgabenteilung — Compliance vs. TPB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Compliance-Abteilung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Interpretiert regulatorische Anforderungen (DORA, BaFin, DSGVO)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Führt interne Audits durch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Genehmigt ICT-Risikoregister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Meldet ICT-Incidents an BaFin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Definiert Sensitivity-Label-Kategorien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Signiert finale DORA-Konformitätserklärung (Abnahme)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Frühzeitig einbeziehen — vor dem Bauen!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Stefan — TPB / Systemarchitekt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Setzt technische Maßnahmen um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Dokumentiert Architektur prüfungsgerecht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Implementiert Audit Trails (Delta Log, Monitor Hub, Azure Monitor)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Konfiguriert Sensitivity Labels in Microsoft Purview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Konfiguriert Zugriffskontrollen (Workspace Roles, Unity Catalog ACLs)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Definiert RTO/RPO für technische Komponenten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Füllt ICT-Risikoregister (technischer Teil)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Meldet technische Incidents intern an Compliance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Empfehlung: Monatlicher Review-Termin mit Compliance während der Aufbauphase. Gemeinsames ICT-Risikoregister: TPB füllt technisch, Compliance bewertet fachlich. Vor Go-Live: formale Compliance-Abnahme mit 2–4 Wochen Vorlauf einplanen.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C3EB5"/>
          <w:sz w:val="32"/>
          <w:szCs w:val="32"/>
        </w:rPr>
        <w:t xml:space="preserve">6. Pragmatischer Einstieg — drei Schritte vor dem 11. Juni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Schritt 1: Zuständigen intern identifizieren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→ Kurze E-Mail an Vorgesetzten oder IT-Leiter: "Wer ist unser Ansprechpartner für DORA und IT-Sicherheitsfreigaben bei neuen Plattformen?"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Schritt 2: Erstes 30-Minuten-Gespräch führen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→ Einzige Agenda: "Was braucht ihr von mir für eine Abnahme — und in welchem Format?"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→ Das ist die wichtigste Frage überhaupt, weil sie den gesamten Aufwand definiert.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Schritt 3: Internes TSK-Muster beschaffen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→ Klären, ob ein Technisches Sicherheitskonzept nach einem internen Muster verlangt wird.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→ Wenn ja: Muster jetzt besorgen — nicht erst nach dem Build.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Alles weitere — Sensitivity Labels konfigurieren, Unity Catalog ACLs setzen, Monitor Hub einrichten — baut auf diesen Antworten auf. Kein technisches Detail rechtfertigt es, diesen Schritt zu überspringen.</w:t>
      </w:r>
    </w:p>
    <w:p>
      <w:pPr>
        <w:spacing w:after="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C3EB5"/>
          <w:sz w:val="32"/>
          <w:szCs w:val="32"/>
        </w:rPr>
        <w:t xml:space="preserve">7. Nächste Schritte in diesem dedizierten Chat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Folgende Themen werden in den nächsten Sitzungen ausgearbeitet: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Technisches Sicherheitskonzept (TSK):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Vollständige Struktur und Inhalte aller Kapitel, angepasst an die dispDB-Architektur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Gesprächsleitfäden für Compliance-Stakeholder: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Vorbereitung auf Kick-off-Gespräch mit Compliance-Beauftragtem, ISB und DSB — inklusive Fragen, Antworten und Dokumentation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DORA-spezifische Nachweisanforderungen: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Welche konkreten Nachweise (Dokumente, Logs, Konfigurationen) braucht eine DORA-Prüfung — und wie produziert dispDB sie technisch</w:t>
      </w:r>
    </w:p>
    <w:p>
      <w:pPr>
        <w:spacing w:after="0" w:before="200"/>
      </w:pPr>
    </w:p>
    <w:p>
      <w:pPr>
        <w:pBdr>
          <w:top w:val="single" w:color="CCCCCC" w:sz="4" w:space="1"/>
        </w:pBdr>
        <w:spacing w:after="0" w:before="1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Dieses Dokument ist der Ausgangspunkt des dedizierten Compliance-Chats für die dispDB DnA-Plattform. Es ersetzt keine formale juristische oder regulatorische Beratung und ist als internes Arbeitsdokument des TPB zu verstehen.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1"/>
      </w:pBdr>
      <w:spacing w:after="0" w:before="12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C3EB5" w:sz="6" w:space="1"/>
      </w:pBdr>
      <w:spacing w:after="160" w:before="0"/>
    </w:pPr>
    <w:r>
      <w:rPr>
        <w:rFonts w:ascii="Arial" w:cs="Arial" w:eastAsia="Arial" w:hAnsi="Arial"/>
        <w:b/>
        <w:bCs/>
        <w:color w:val="5C3EB5"/>
        <w:sz w:val="20"/>
        <w:szCs w:val="20"/>
      </w:rPr>
      <w:t xml:space="preserve">dispDB — Compliance &amp; DORA-Konformität</w:t>
    </w:r>
    <w:r>
      <w:rPr>
        <w:rFonts w:ascii="Arial" w:cs="Arial" w:eastAsia="Arial" w:hAnsi="Arial"/>
        <w:color w:val="888888"/>
        <w:sz w:val="20"/>
        <w:szCs w:val="20"/>
      </w:rPr>
      <w:t xml:space="preserve">   |   Technische Projektbegleitung · Stefan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5C3E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5C3E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2026-06-08T22:26:17.061Z</dcterms:created>
  <dcterms:modified xsi:type="dcterms:W3CDTF">2026-06-08T22:26:17.061Z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