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BA162" w14:textId="0AB2EB06" w:rsidR="00F8422C" w:rsidRDefault="00F8422C" w:rsidP="00F8422C">
      <w:pPr>
        <w:pStyle w:val="Heading1"/>
        <w:numPr>
          <w:ilvl w:val="0"/>
          <w:numId w:val="1"/>
        </w:numPr>
      </w:pPr>
      <w:r>
        <w:t xml:space="preserve">Work Instruction: </w:t>
      </w:r>
      <w:r w:rsidR="00FE1A4E">
        <w:t xml:space="preserve">Momentary Switch </w:t>
      </w:r>
      <w:r>
        <w:t>Setup</w:t>
      </w:r>
    </w:p>
    <w:p w14:paraId="143D8ECB" w14:textId="4AF8D8A2" w:rsidR="00F8422C" w:rsidRPr="00F8422C" w:rsidRDefault="00F8422C" w:rsidP="00F8422C">
      <w:pPr>
        <w:pStyle w:val="Heading1"/>
        <w:numPr>
          <w:ilvl w:val="1"/>
          <w:numId w:val="3"/>
        </w:numPr>
      </w:pPr>
      <w:r>
        <w:t>Purpose</w:t>
      </w:r>
    </w:p>
    <w:p w14:paraId="14977956" w14:textId="2D3F95B3" w:rsidR="000D3CBA" w:rsidRDefault="00F8422C" w:rsidP="00F8422C">
      <w:pPr>
        <w:ind w:left="720"/>
      </w:pPr>
      <w:r>
        <w:t xml:space="preserve">The purpose of this document is to provide instructions for initially </w:t>
      </w:r>
      <w:r w:rsidR="00FE1A4E">
        <w:t xml:space="preserve">creating and installing a momentary switch for the purpose of turning on the Raspberry Pi (RPi) Wi-Fi and FTP server for a predetermined </w:t>
      </w:r>
      <w:proofErr w:type="gramStart"/>
      <w:r w:rsidR="00FE1A4E">
        <w:t>period of time</w:t>
      </w:r>
      <w:proofErr w:type="gramEnd"/>
      <w:r w:rsidR="00FE1A4E">
        <w:t>.</w:t>
      </w:r>
    </w:p>
    <w:p w14:paraId="705547EA" w14:textId="6D7A506E" w:rsidR="00F8422C" w:rsidRDefault="000D3CBA" w:rsidP="00F8422C">
      <w:pPr>
        <w:pStyle w:val="Heading1"/>
        <w:numPr>
          <w:ilvl w:val="1"/>
          <w:numId w:val="3"/>
        </w:numPr>
      </w:pPr>
      <w:r>
        <w:t>Pre-requisites</w:t>
      </w:r>
    </w:p>
    <w:p w14:paraId="56753ED7" w14:textId="411B00BB" w:rsidR="000D3CBA" w:rsidRDefault="000D3CBA" w:rsidP="000D3CBA">
      <w:pPr>
        <w:ind w:left="720"/>
      </w:pPr>
      <w:r>
        <w:t xml:space="preserve">The initial setup of the </w:t>
      </w:r>
      <w:r w:rsidR="00FE1A4E">
        <w:t>momentary switch</w:t>
      </w:r>
      <w:r>
        <w:t xml:space="preserve"> will require:</w:t>
      </w:r>
    </w:p>
    <w:p w14:paraId="7A29A6A6" w14:textId="73928D72" w:rsidR="000D3CBA" w:rsidRDefault="00FE1A4E" w:rsidP="000D3CBA">
      <w:pPr>
        <w:pStyle w:val="ListParagraph"/>
        <w:numPr>
          <w:ilvl w:val="0"/>
          <w:numId w:val="5"/>
        </w:numPr>
      </w:pPr>
      <w:r>
        <w:t>Momentary switch (like a standard, plastic doorbell)</w:t>
      </w:r>
    </w:p>
    <w:p w14:paraId="1DA9E53B" w14:textId="7293C10F" w:rsidR="00FE1A4E" w:rsidRDefault="00FE1A4E" w:rsidP="000D3CBA">
      <w:pPr>
        <w:pStyle w:val="ListParagraph"/>
        <w:numPr>
          <w:ilvl w:val="0"/>
          <w:numId w:val="5"/>
        </w:numPr>
      </w:pPr>
      <w:r>
        <w:t>25ft AUX cable</w:t>
      </w:r>
    </w:p>
    <w:p w14:paraId="3E77D9C2" w14:textId="556CC89D" w:rsidR="00FE1A4E" w:rsidRDefault="00FE1A4E" w:rsidP="000D3CBA">
      <w:pPr>
        <w:pStyle w:val="ListParagraph"/>
        <w:numPr>
          <w:ilvl w:val="0"/>
          <w:numId w:val="5"/>
        </w:numPr>
      </w:pPr>
      <w:r>
        <w:t>Wire stripper</w:t>
      </w:r>
    </w:p>
    <w:p w14:paraId="5AAB69F9" w14:textId="6DAD33E1" w:rsidR="00FE1A4E" w:rsidRDefault="00FE1A4E" w:rsidP="000D3CBA">
      <w:pPr>
        <w:pStyle w:val="ListParagraph"/>
        <w:numPr>
          <w:ilvl w:val="0"/>
          <w:numId w:val="5"/>
        </w:numPr>
      </w:pPr>
      <w:r>
        <w:t>Household tools</w:t>
      </w:r>
    </w:p>
    <w:p w14:paraId="6F4B7F82" w14:textId="7E069565" w:rsidR="00FE1A4E" w:rsidRDefault="00FE1A4E" w:rsidP="000D3CBA">
      <w:pPr>
        <w:pStyle w:val="ListParagraph"/>
        <w:numPr>
          <w:ilvl w:val="0"/>
          <w:numId w:val="5"/>
        </w:numPr>
      </w:pPr>
      <w:r>
        <w:t>x2 DuPont Wire Connectors</w:t>
      </w:r>
    </w:p>
    <w:p w14:paraId="18B41B91" w14:textId="531AEE9E" w:rsidR="00FE1A4E" w:rsidRDefault="00FE1A4E" w:rsidP="000D3CBA">
      <w:pPr>
        <w:pStyle w:val="ListParagraph"/>
        <w:numPr>
          <w:ilvl w:val="0"/>
          <w:numId w:val="5"/>
        </w:numPr>
      </w:pPr>
      <w:r>
        <w:t>Raspberry Pi Zero w/ Headers</w:t>
      </w:r>
    </w:p>
    <w:p w14:paraId="12E092F8" w14:textId="76B43661" w:rsidR="000D3CBA" w:rsidRDefault="000D3CBA" w:rsidP="000D3CBA">
      <w:pPr>
        <w:pStyle w:val="Heading1"/>
        <w:numPr>
          <w:ilvl w:val="1"/>
          <w:numId w:val="3"/>
        </w:numPr>
      </w:pPr>
      <w:r>
        <w:t>Instructions</w:t>
      </w:r>
    </w:p>
    <w:tbl>
      <w:tblPr>
        <w:tblStyle w:val="ListTable3-Accent5"/>
        <w:tblW w:w="9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8100"/>
      </w:tblGrid>
      <w:tr w:rsidR="003763A9" w:rsidRPr="003763A9" w14:paraId="2962DB69" w14:textId="77777777" w:rsidTr="003763A9">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943" w:type="dxa"/>
            <w:shd w:val="clear" w:color="auto" w:fill="DEEAF6" w:themeFill="accent5" w:themeFillTint="33"/>
          </w:tcPr>
          <w:p w14:paraId="5AF12C50" w14:textId="119DE54F" w:rsidR="003763A9" w:rsidRPr="003763A9" w:rsidRDefault="003763A9" w:rsidP="003763A9">
            <w:pPr>
              <w:jc w:val="center"/>
              <w:rPr>
                <w:b w:val="0"/>
                <w:bCs w:val="0"/>
                <w:color w:val="auto"/>
              </w:rPr>
            </w:pPr>
            <w:r>
              <w:rPr>
                <w:b w:val="0"/>
                <w:bCs w:val="0"/>
                <w:color w:val="auto"/>
              </w:rPr>
              <w:t>Step #</w:t>
            </w:r>
          </w:p>
        </w:tc>
        <w:tc>
          <w:tcPr>
            <w:tcW w:w="8100" w:type="dxa"/>
            <w:shd w:val="clear" w:color="auto" w:fill="DEEAF6" w:themeFill="accent5" w:themeFillTint="33"/>
          </w:tcPr>
          <w:p w14:paraId="713DE33C" w14:textId="16F15C11" w:rsidR="003763A9" w:rsidRPr="003763A9" w:rsidRDefault="003763A9" w:rsidP="008A7EED">
            <w:pPr>
              <w:cnfStyle w:val="100000000000" w:firstRow="1" w:lastRow="0" w:firstColumn="0" w:lastColumn="0" w:oddVBand="0" w:evenVBand="0" w:oddHBand="0" w:evenHBand="0" w:firstRowFirstColumn="0" w:firstRowLastColumn="0" w:lastRowFirstColumn="0" w:lastRowLastColumn="0"/>
              <w:rPr>
                <w:b w:val="0"/>
                <w:bCs w:val="0"/>
                <w:color w:val="auto"/>
              </w:rPr>
            </w:pPr>
            <w:r>
              <w:rPr>
                <w:b w:val="0"/>
                <w:bCs w:val="0"/>
                <w:color w:val="auto"/>
              </w:rPr>
              <w:t>Work Instruction #1: Birdalytics RPi Initial Setup</w:t>
            </w:r>
          </w:p>
        </w:tc>
      </w:tr>
      <w:tr w:rsidR="003763A9" w14:paraId="6F3342AD" w14:textId="77777777" w:rsidTr="003763A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43" w:type="dxa"/>
          </w:tcPr>
          <w:p w14:paraId="50881E64" w14:textId="4E3E4832" w:rsidR="003763A9" w:rsidRPr="003763A9" w:rsidRDefault="00FE1A4E" w:rsidP="003763A9">
            <w:pPr>
              <w:jc w:val="center"/>
              <w:rPr>
                <w:b w:val="0"/>
                <w:bCs w:val="0"/>
              </w:rPr>
            </w:pPr>
            <w:r>
              <w:rPr>
                <w:b w:val="0"/>
                <w:bCs w:val="0"/>
              </w:rPr>
              <w:t>1</w:t>
            </w:r>
          </w:p>
        </w:tc>
        <w:tc>
          <w:tcPr>
            <w:tcW w:w="8100" w:type="dxa"/>
          </w:tcPr>
          <w:p w14:paraId="1102B49A" w14:textId="753C0EF8" w:rsidR="003763A9" w:rsidRDefault="00FE1A4E" w:rsidP="008A7EED">
            <w:pPr>
              <w:cnfStyle w:val="000000100000" w:firstRow="0" w:lastRow="0" w:firstColumn="0" w:lastColumn="0" w:oddVBand="0" w:evenVBand="0" w:oddHBand="1" w:evenHBand="0" w:firstRowFirstColumn="0" w:firstRowLastColumn="0" w:lastRowFirstColumn="0" w:lastRowLastColumn="0"/>
            </w:pPr>
            <w:r>
              <w:t>Remove the AUX cable outer sheathing, revealing several wires.&lt;image will be added later&gt;</w:t>
            </w:r>
          </w:p>
        </w:tc>
      </w:tr>
      <w:tr w:rsidR="003763A9" w14:paraId="7367F2BC" w14:textId="77777777" w:rsidTr="003763A9">
        <w:trPr>
          <w:trHeight w:val="432"/>
        </w:trPr>
        <w:tc>
          <w:tcPr>
            <w:cnfStyle w:val="001000000000" w:firstRow="0" w:lastRow="0" w:firstColumn="1" w:lastColumn="0" w:oddVBand="0" w:evenVBand="0" w:oddHBand="0" w:evenHBand="0" w:firstRowFirstColumn="0" w:firstRowLastColumn="0" w:lastRowFirstColumn="0" w:lastRowLastColumn="0"/>
            <w:tcW w:w="943" w:type="dxa"/>
          </w:tcPr>
          <w:p w14:paraId="1C91DBF7" w14:textId="3B281C2C" w:rsidR="003763A9" w:rsidRPr="003763A9" w:rsidRDefault="00FE1A4E" w:rsidP="003763A9">
            <w:pPr>
              <w:jc w:val="center"/>
              <w:rPr>
                <w:b w:val="0"/>
                <w:bCs w:val="0"/>
              </w:rPr>
            </w:pPr>
            <w:r>
              <w:rPr>
                <w:b w:val="0"/>
                <w:bCs w:val="0"/>
              </w:rPr>
              <w:t>2</w:t>
            </w:r>
          </w:p>
        </w:tc>
        <w:tc>
          <w:tcPr>
            <w:tcW w:w="8100" w:type="dxa"/>
          </w:tcPr>
          <w:p w14:paraId="2D51B140" w14:textId="7FFC6BB2" w:rsidR="003763A9" w:rsidRDefault="00FE1A4E" w:rsidP="008A7EED">
            <w:pPr>
              <w:cnfStyle w:val="000000000000" w:firstRow="0" w:lastRow="0" w:firstColumn="0" w:lastColumn="0" w:oddVBand="0" w:evenVBand="0" w:oddHBand="0" w:evenHBand="0" w:firstRowFirstColumn="0" w:firstRowLastColumn="0" w:lastRowFirstColumn="0" w:lastRowLastColumn="0"/>
            </w:pPr>
            <w:r>
              <w:t xml:space="preserve">Choose two wires on both sides of the cable to strip the outer </w:t>
            </w:r>
            <w:r w:rsidR="00637DFB">
              <w:t>plastic from, revealing the bare metal wire using the wire strippers.</w:t>
            </w:r>
            <w:r w:rsidR="00DA334D">
              <w:t xml:space="preserve"> </w:t>
            </w:r>
            <w:r w:rsidR="00DA334D">
              <w:t>.&lt;image will be added later&gt;</w:t>
            </w:r>
          </w:p>
          <w:p w14:paraId="22B0429D" w14:textId="5F7960E7" w:rsidR="00FE1A4E" w:rsidRPr="00FE1A4E" w:rsidRDefault="00FE1A4E" w:rsidP="008A7EED">
            <w:pPr>
              <w:cnfStyle w:val="000000000000" w:firstRow="0" w:lastRow="0" w:firstColumn="0" w:lastColumn="0" w:oddVBand="0" w:evenVBand="0" w:oddHBand="0" w:evenHBand="0" w:firstRowFirstColumn="0" w:firstRowLastColumn="0" w:lastRowFirstColumn="0" w:lastRowLastColumn="0"/>
              <w:rPr>
                <w:i/>
                <w:iCs/>
              </w:rPr>
            </w:pPr>
            <w:r>
              <w:rPr>
                <w:i/>
                <w:iCs/>
              </w:rPr>
              <w:t xml:space="preserve">Note: Color </w:t>
            </w:r>
            <w:r w:rsidR="00637DFB">
              <w:rPr>
                <w:i/>
                <w:iCs/>
              </w:rPr>
              <w:t>and number of wires not being used does not matter.</w:t>
            </w:r>
          </w:p>
        </w:tc>
      </w:tr>
      <w:tr w:rsidR="003763A9" w14:paraId="02F77789" w14:textId="77777777" w:rsidTr="003763A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43" w:type="dxa"/>
          </w:tcPr>
          <w:p w14:paraId="48AABB45" w14:textId="4E877474" w:rsidR="003763A9" w:rsidRPr="003763A9" w:rsidRDefault="00637DFB" w:rsidP="003763A9">
            <w:pPr>
              <w:jc w:val="center"/>
              <w:rPr>
                <w:b w:val="0"/>
                <w:bCs w:val="0"/>
              </w:rPr>
            </w:pPr>
            <w:r>
              <w:rPr>
                <w:b w:val="0"/>
                <w:bCs w:val="0"/>
              </w:rPr>
              <w:t>3</w:t>
            </w:r>
          </w:p>
        </w:tc>
        <w:tc>
          <w:tcPr>
            <w:tcW w:w="8100" w:type="dxa"/>
          </w:tcPr>
          <w:p w14:paraId="09E8F3F7" w14:textId="77777777" w:rsidR="003763A9" w:rsidRDefault="00637DFB" w:rsidP="003763A9">
            <w:pPr>
              <w:cnfStyle w:val="000000100000" w:firstRow="0" w:lastRow="0" w:firstColumn="0" w:lastColumn="0" w:oddVBand="0" w:evenVBand="0" w:oddHBand="1" w:evenHBand="0" w:firstRowFirstColumn="0" w:firstRowLastColumn="0" w:lastRowFirstColumn="0" w:lastRowLastColumn="0"/>
            </w:pPr>
            <w:r>
              <w:t>Using the household tools, loosen the screws on the momentary switch. Wrap the bare metal wire around and tighten the screw for a secure connection.</w:t>
            </w:r>
          </w:p>
          <w:p w14:paraId="58DF20BA" w14:textId="08B63C54" w:rsidR="00637DFB" w:rsidRPr="00637DFB" w:rsidRDefault="00637DFB" w:rsidP="003763A9">
            <w:pPr>
              <w:cnfStyle w:val="000000100000" w:firstRow="0" w:lastRow="0" w:firstColumn="0" w:lastColumn="0" w:oddVBand="0" w:evenVBand="0" w:oddHBand="1" w:evenHBand="0" w:firstRowFirstColumn="0" w:firstRowLastColumn="0" w:lastRowFirstColumn="0" w:lastRowLastColumn="0"/>
              <w:rPr>
                <w:i/>
                <w:iCs/>
              </w:rPr>
            </w:pPr>
            <w:r>
              <w:rPr>
                <w:i/>
                <w:iCs/>
              </w:rPr>
              <w:t>Note: Overtightening will tear the metal, especially during movement.</w:t>
            </w:r>
            <w:r w:rsidR="00DA334D">
              <w:rPr>
                <w:i/>
                <w:iCs/>
              </w:rPr>
              <w:t xml:space="preserve"> </w:t>
            </w:r>
            <w:r w:rsidR="00DA334D">
              <w:t>.&lt;image will be added later&gt;</w:t>
            </w:r>
          </w:p>
        </w:tc>
      </w:tr>
      <w:tr w:rsidR="003763A9" w14:paraId="41F7EDDE" w14:textId="77777777" w:rsidTr="003763A9">
        <w:trPr>
          <w:trHeight w:val="432"/>
        </w:trPr>
        <w:tc>
          <w:tcPr>
            <w:cnfStyle w:val="001000000000" w:firstRow="0" w:lastRow="0" w:firstColumn="1" w:lastColumn="0" w:oddVBand="0" w:evenVBand="0" w:oddHBand="0" w:evenHBand="0" w:firstRowFirstColumn="0" w:firstRowLastColumn="0" w:lastRowFirstColumn="0" w:lastRowLastColumn="0"/>
            <w:tcW w:w="943" w:type="dxa"/>
          </w:tcPr>
          <w:p w14:paraId="24B5FF9B" w14:textId="6F39A5EA" w:rsidR="003763A9" w:rsidRDefault="00637DFB" w:rsidP="003763A9">
            <w:pPr>
              <w:jc w:val="center"/>
              <w:rPr>
                <w:b w:val="0"/>
                <w:bCs w:val="0"/>
              </w:rPr>
            </w:pPr>
            <w:r>
              <w:rPr>
                <w:b w:val="0"/>
                <w:bCs w:val="0"/>
              </w:rPr>
              <w:t>4</w:t>
            </w:r>
          </w:p>
        </w:tc>
        <w:tc>
          <w:tcPr>
            <w:tcW w:w="8100" w:type="dxa"/>
          </w:tcPr>
          <w:p w14:paraId="751BAE3A" w14:textId="37197D4D" w:rsidR="003763A9" w:rsidRDefault="00637DFB" w:rsidP="003763A9">
            <w:pPr>
              <w:cnfStyle w:val="000000000000" w:firstRow="0" w:lastRow="0" w:firstColumn="0" w:lastColumn="0" w:oddVBand="0" w:evenVBand="0" w:oddHBand="0" w:evenHBand="0" w:firstRowFirstColumn="0" w:firstRowLastColumn="0" w:lastRowFirstColumn="0" w:lastRowLastColumn="0"/>
            </w:pPr>
            <w:r>
              <w:t xml:space="preserve">Optional: To test the connection, a multimeter can be used to ensure there is positive continuity when the momentary switch is pressed. Place the multimeter into continuity mode, touch the probes to the other end of the exposed wires, </w:t>
            </w:r>
            <w:r>
              <w:lastRenderedPageBreak/>
              <w:t xml:space="preserve">press the switch, and the multimeter should indicate continuity. If not, clean/secure the connection. </w:t>
            </w:r>
          </w:p>
        </w:tc>
      </w:tr>
      <w:tr w:rsidR="00637DFB" w14:paraId="4DB048B4" w14:textId="77777777" w:rsidTr="003763A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43" w:type="dxa"/>
          </w:tcPr>
          <w:p w14:paraId="6135AFAF" w14:textId="7EE1F48F" w:rsidR="00637DFB" w:rsidRDefault="00637DFB" w:rsidP="003763A9">
            <w:pPr>
              <w:jc w:val="center"/>
              <w:rPr>
                <w:b w:val="0"/>
                <w:bCs w:val="0"/>
              </w:rPr>
            </w:pPr>
            <w:r>
              <w:rPr>
                <w:b w:val="0"/>
                <w:bCs w:val="0"/>
              </w:rPr>
              <w:lastRenderedPageBreak/>
              <w:t>5</w:t>
            </w:r>
          </w:p>
        </w:tc>
        <w:tc>
          <w:tcPr>
            <w:tcW w:w="8100" w:type="dxa"/>
          </w:tcPr>
          <w:p w14:paraId="63A1B52C" w14:textId="523517B7" w:rsidR="00637DFB" w:rsidRDefault="00637DFB" w:rsidP="003763A9">
            <w:pPr>
              <w:cnfStyle w:val="000000100000" w:firstRow="0" w:lastRow="0" w:firstColumn="0" w:lastColumn="0" w:oddVBand="0" w:evenVBand="0" w:oddHBand="1" w:evenHBand="0" w:firstRowFirstColumn="0" w:firstRowLastColumn="0" w:lastRowFirstColumn="0" w:lastRowLastColumn="0"/>
            </w:pPr>
            <w:r>
              <w:t xml:space="preserve">Crimp the two DuPont wire connectors to the other ends of the wires. </w:t>
            </w:r>
            <w:r w:rsidR="00DA334D">
              <w:t>.&lt;image will be added later&gt;</w:t>
            </w:r>
          </w:p>
        </w:tc>
      </w:tr>
      <w:tr w:rsidR="00637DFB" w14:paraId="2F14A78C" w14:textId="77777777" w:rsidTr="003763A9">
        <w:trPr>
          <w:trHeight w:val="432"/>
        </w:trPr>
        <w:tc>
          <w:tcPr>
            <w:cnfStyle w:val="001000000000" w:firstRow="0" w:lastRow="0" w:firstColumn="1" w:lastColumn="0" w:oddVBand="0" w:evenVBand="0" w:oddHBand="0" w:evenHBand="0" w:firstRowFirstColumn="0" w:firstRowLastColumn="0" w:lastRowFirstColumn="0" w:lastRowLastColumn="0"/>
            <w:tcW w:w="943" w:type="dxa"/>
          </w:tcPr>
          <w:p w14:paraId="1114BB75" w14:textId="466C6313" w:rsidR="00637DFB" w:rsidRDefault="00637DFB" w:rsidP="003763A9">
            <w:pPr>
              <w:jc w:val="center"/>
              <w:rPr>
                <w:b w:val="0"/>
                <w:bCs w:val="0"/>
              </w:rPr>
            </w:pPr>
            <w:r>
              <w:rPr>
                <w:b w:val="0"/>
                <w:bCs w:val="0"/>
              </w:rPr>
              <w:t>6</w:t>
            </w:r>
          </w:p>
        </w:tc>
        <w:tc>
          <w:tcPr>
            <w:tcW w:w="8100" w:type="dxa"/>
          </w:tcPr>
          <w:p w14:paraId="004E5C97" w14:textId="77777777" w:rsidR="005E1266" w:rsidRDefault="00637DFB" w:rsidP="003763A9">
            <w:pPr>
              <w:cnfStyle w:val="000000000000" w:firstRow="0" w:lastRow="0" w:firstColumn="0" w:lastColumn="0" w:oddVBand="0" w:evenVBand="0" w:oddHBand="0" w:evenHBand="0" w:firstRowFirstColumn="0" w:firstRowLastColumn="0" w:lastRowFirstColumn="0" w:lastRowLastColumn="0"/>
            </w:pPr>
            <w:r>
              <w:t xml:space="preserve">Holding the Raspberry Pi in a vertical orientation with the GPIO pins on the right side, the pins are counted in numerical order. 1 and 2, 3 and 4, 5 and 6, etc. Place the DuPont wire connectors into pin 6 and pin 11. Color and order </w:t>
            </w:r>
            <w:proofErr w:type="gramStart"/>
            <w:r>
              <w:t>does</w:t>
            </w:r>
            <w:proofErr w:type="gramEnd"/>
            <w:r>
              <w:t xml:space="preserve"> not matter. </w:t>
            </w:r>
          </w:p>
          <w:p w14:paraId="6368305F" w14:textId="59DB9FF8" w:rsidR="00637DFB" w:rsidRDefault="005E1266" w:rsidP="003763A9">
            <w:pPr>
              <w:cnfStyle w:val="000000000000" w:firstRow="0" w:lastRow="0" w:firstColumn="0" w:lastColumn="0" w:oddVBand="0" w:evenVBand="0" w:oddHBand="0" w:evenHBand="0" w:firstRowFirstColumn="0" w:firstRowLastColumn="0" w:lastRowFirstColumn="0" w:lastRowLastColumn="0"/>
            </w:pPr>
            <w:r>
              <w:rPr>
                <w:i/>
                <w:iCs/>
              </w:rPr>
              <w:t xml:space="preserve">Note: </w:t>
            </w:r>
            <w:r w:rsidR="00637DFB" w:rsidRPr="005E1266">
              <w:rPr>
                <w:i/>
                <w:iCs/>
              </w:rPr>
              <w:t>Pin 6 can be substituted for any ground pin, but pin 11 is predetermined within the code.</w:t>
            </w:r>
            <w:r w:rsidR="00637DFB">
              <w:t xml:space="preserve">  </w:t>
            </w:r>
            <w:r w:rsidR="00DA334D">
              <w:t>.&lt;image will be added later&gt;</w:t>
            </w:r>
          </w:p>
        </w:tc>
      </w:tr>
      <w:tr w:rsidR="005E1266" w14:paraId="631A942D" w14:textId="77777777" w:rsidTr="003763A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943" w:type="dxa"/>
          </w:tcPr>
          <w:p w14:paraId="68ED084B" w14:textId="0DB35D8A" w:rsidR="005E1266" w:rsidRDefault="005E1266" w:rsidP="003763A9">
            <w:pPr>
              <w:jc w:val="center"/>
              <w:rPr>
                <w:b w:val="0"/>
                <w:bCs w:val="0"/>
              </w:rPr>
            </w:pPr>
            <w:r>
              <w:rPr>
                <w:b w:val="0"/>
                <w:bCs w:val="0"/>
              </w:rPr>
              <w:t>7</w:t>
            </w:r>
          </w:p>
        </w:tc>
        <w:tc>
          <w:tcPr>
            <w:tcW w:w="8100" w:type="dxa"/>
          </w:tcPr>
          <w:p w14:paraId="686418DC" w14:textId="69A0A43F" w:rsidR="005E1266" w:rsidRDefault="005E1266" w:rsidP="003763A9">
            <w:pPr>
              <w:cnfStyle w:val="000000100000" w:firstRow="0" w:lastRow="0" w:firstColumn="0" w:lastColumn="0" w:oddVBand="0" w:evenVBand="0" w:oddHBand="1" w:evenHBand="0" w:firstRowFirstColumn="0" w:firstRowLastColumn="0" w:lastRowFirstColumn="0" w:lastRowLastColumn="0"/>
            </w:pPr>
            <w:r>
              <w:t xml:space="preserve">Optional: Work Instruction #1: RPi Initial Setup can be used to test the functionality of the momentary switch. </w:t>
            </w:r>
          </w:p>
        </w:tc>
      </w:tr>
    </w:tbl>
    <w:p w14:paraId="40B57ACA" w14:textId="77777777" w:rsidR="003763A9" w:rsidRPr="003763A9" w:rsidRDefault="003763A9" w:rsidP="003763A9"/>
    <w:p w14:paraId="2B98C143" w14:textId="00A32636" w:rsidR="000D3CBA" w:rsidRDefault="000D3CBA" w:rsidP="000D3CBA">
      <w:pPr>
        <w:pStyle w:val="Heading1"/>
        <w:numPr>
          <w:ilvl w:val="1"/>
          <w:numId w:val="3"/>
        </w:numPr>
      </w:pPr>
      <w:r>
        <w:t>Revision History</w:t>
      </w:r>
    </w:p>
    <w:tbl>
      <w:tblPr>
        <w:tblStyle w:val="ListTable3-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6210"/>
        <w:gridCol w:w="1885"/>
      </w:tblGrid>
      <w:tr w:rsidR="000D3CBA" w14:paraId="780EAAE9" w14:textId="77777777" w:rsidTr="003763A9">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255" w:type="dxa"/>
            <w:tcBorders>
              <w:bottom w:val="none" w:sz="0" w:space="0" w:color="auto"/>
              <w:right w:val="none" w:sz="0" w:space="0" w:color="auto"/>
            </w:tcBorders>
            <w:shd w:val="clear" w:color="auto" w:fill="DEEAF6" w:themeFill="accent5" w:themeFillTint="33"/>
          </w:tcPr>
          <w:p w14:paraId="4F0C0D42" w14:textId="37BC8269" w:rsidR="000D3CBA" w:rsidRPr="003763A9" w:rsidRDefault="003763A9" w:rsidP="000D3CBA">
            <w:pPr>
              <w:rPr>
                <w:b w:val="0"/>
                <w:bCs w:val="0"/>
                <w:color w:val="auto"/>
              </w:rPr>
            </w:pPr>
            <w:r w:rsidRPr="003763A9">
              <w:rPr>
                <w:b w:val="0"/>
                <w:bCs w:val="0"/>
                <w:color w:val="auto"/>
              </w:rPr>
              <w:t>Revision</w:t>
            </w:r>
          </w:p>
        </w:tc>
        <w:tc>
          <w:tcPr>
            <w:tcW w:w="6210" w:type="dxa"/>
            <w:shd w:val="clear" w:color="auto" w:fill="DEEAF6" w:themeFill="accent5" w:themeFillTint="33"/>
          </w:tcPr>
          <w:p w14:paraId="1C658282" w14:textId="04C08121" w:rsidR="000D3CBA" w:rsidRPr="003763A9" w:rsidRDefault="003763A9" w:rsidP="000D3CBA">
            <w:pPr>
              <w:cnfStyle w:val="100000000000" w:firstRow="1" w:lastRow="0" w:firstColumn="0" w:lastColumn="0" w:oddVBand="0" w:evenVBand="0" w:oddHBand="0" w:evenHBand="0" w:firstRowFirstColumn="0" w:firstRowLastColumn="0" w:lastRowFirstColumn="0" w:lastRowLastColumn="0"/>
              <w:rPr>
                <w:b w:val="0"/>
                <w:bCs w:val="0"/>
                <w:color w:val="auto"/>
              </w:rPr>
            </w:pPr>
            <w:r w:rsidRPr="003763A9">
              <w:rPr>
                <w:b w:val="0"/>
                <w:bCs w:val="0"/>
                <w:color w:val="auto"/>
              </w:rPr>
              <w:t>Description of Change</w:t>
            </w:r>
          </w:p>
        </w:tc>
        <w:tc>
          <w:tcPr>
            <w:tcW w:w="1885" w:type="dxa"/>
            <w:shd w:val="clear" w:color="auto" w:fill="DEEAF6" w:themeFill="accent5" w:themeFillTint="33"/>
          </w:tcPr>
          <w:p w14:paraId="7D4C6D6B" w14:textId="2AF2A76F" w:rsidR="000D3CBA" w:rsidRPr="003763A9" w:rsidRDefault="003763A9" w:rsidP="000D3CBA">
            <w:pPr>
              <w:cnfStyle w:val="100000000000" w:firstRow="1" w:lastRow="0" w:firstColumn="0" w:lastColumn="0" w:oddVBand="0" w:evenVBand="0" w:oddHBand="0" w:evenHBand="0" w:firstRowFirstColumn="0" w:firstRowLastColumn="0" w:lastRowFirstColumn="0" w:lastRowLastColumn="0"/>
              <w:rPr>
                <w:b w:val="0"/>
                <w:bCs w:val="0"/>
                <w:color w:val="auto"/>
              </w:rPr>
            </w:pPr>
            <w:r w:rsidRPr="003763A9">
              <w:rPr>
                <w:b w:val="0"/>
                <w:bCs w:val="0"/>
                <w:color w:val="auto"/>
              </w:rPr>
              <w:t>Effective Date</w:t>
            </w:r>
          </w:p>
        </w:tc>
      </w:tr>
      <w:tr w:rsidR="000D3CBA" w14:paraId="1B1244D9" w14:textId="77777777" w:rsidTr="003763A9">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55" w:type="dxa"/>
            <w:tcBorders>
              <w:top w:val="none" w:sz="0" w:space="0" w:color="auto"/>
              <w:bottom w:val="none" w:sz="0" w:space="0" w:color="auto"/>
              <w:right w:val="none" w:sz="0" w:space="0" w:color="auto"/>
            </w:tcBorders>
          </w:tcPr>
          <w:p w14:paraId="65BFB563" w14:textId="36B8474D" w:rsidR="000D3CBA" w:rsidRPr="003763A9" w:rsidRDefault="003763A9" w:rsidP="000D3CBA">
            <w:pPr>
              <w:rPr>
                <w:b w:val="0"/>
                <w:bCs w:val="0"/>
              </w:rPr>
            </w:pPr>
            <w:r>
              <w:rPr>
                <w:b w:val="0"/>
                <w:bCs w:val="0"/>
              </w:rPr>
              <w:t>1</w:t>
            </w:r>
          </w:p>
        </w:tc>
        <w:tc>
          <w:tcPr>
            <w:tcW w:w="6210" w:type="dxa"/>
            <w:tcBorders>
              <w:top w:val="none" w:sz="0" w:space="0" w:color="auto"/>
              <w:bottom w:val="none" w:sz="0" w:space="0" w:color="auto"/>
            </w:tcBorders>
          </w:tcPr>
          <w:p w14:paraId="069E83D7" w14:textId="25F216FA" w:rsidR="000D3CBA" w:rsidRDefault="003763A9" w:rsidP="000D3CBA">
            <w:pPr>
              <w:cnfStyle w:val="000000100000" w:firstRow="0" w:lastRow="0" w:firstColumn="0" w:lastColumn="0" w:oddVBand="0" w:evenVBand="0" w:oddHBand="1" w:evenHBand="0" w:firstRowFirstColumn="0" w:firstRowLastColumn="0" w:lastRowFirstColumn="0" w:lastRowLastColumn="0"/>
            </w:pPr>
            <w:r>
              <w:t>Initial document</w:t>
            </w:r>
          </w:p>
        </w:tc>
        <w:tc>
          <w:tcPr>
            <w:tcW w:w="1885" w:type="dxa"/>
            <w:tcBorders>
              <w:top w:val="none" w:sz="0" w:space="0" w:color="auto"/>
              <w:bottom w:val="none" w:sz="0" w:space="0" w:color="auto"/>
            </w:tcBorders>
          </w:tcPr>
          <w:p w14:paraId="0A347FAA" w14:textId="5F05E21C" w:rsidR="000D3CBA" w:rsidRDefault="003763A9" w:rsidP="000D3CBA">
            <w:pPr>
              <w:cnfStyle w:val="000000100000" w:firstRow="0" w:lastRow="0" w:firstColumn="0" w:lastColumn="0" w:oddVBand="0" w:evenVBand="0" w:oddHBand="1" w:evenHBand="0" w:firstRowFirstColumn="0" w:firstRowLastColumn="0" w:lastRowFirstColumn="0" w:lastRowLastColumn="0"/>
            </w:pPr>
            <w:r>
              <w:t>1/1/2026</w:t>
            </w:r>
          </w:p>
        </w:tc>
      </w:tr>
      <w:tr w:rsidR="000D3CBA" w14:paraId="6E901398" w14:textId="77777777" w:rsidTr="003763A9">
        <w:trPr>
          <w:trHeight w:val="432"/>
        </w:trPr>
        <w:tc>
          <w:tcPr>
            <w:cnfStyle w:val="001000000000" w:firstRow="0" w:lastRow="0" w:firstColumn="1" w:lastColumn="0" w:oddVBand="0" w:evenVBand="0" w:oddHBand="0" w:evenHBand="0" w:firstRowFirstColumn="0" w:firstRowLastColumn="0" w:lastRowFirstColumn="0" w:lastRowLastColumn="0"/>
            <w:tcW w:w="1255" w:type="dxa"/>
            <w:tcBorders>
              <w:right w:val="none" w:sz="0" w:space="0" w:color="auto"/>
            </w:tcBorders>
          </w:tcPr>
          <w:p w14:paraId="26E7F321" w14:textId="77777777" w:rsidR="000D3CBA" w:rsidRDefault="000D3CBA" w:rsidP="000D3CBA"/>
        </w:tc>
        <w:tc>
          <w:tcPr>
            <w:tcW w:w="6210" w:type="dxa"/>
          </w:tcPr>
          <w:p w14:paraId="2B66F89B" w14:textId="77777777" w:rsidR="000D3CBA" w:rsidRDefault="000D3CBA" w:rsidP="000D3CBA">
            <w:pPr>
              <w:cnfStyle w:val="000000000000" w:firstRow="0" w:lastRow="0" w:firstColumn="0" w:lastColumn="0" w:oddVBand="0" w:evenVBand="0" w:oddHBand="0" w:evenHBand="0" w:firstRowFirstColumn="0" w:firstRowLastColumn="0" w:lastRowFirstColumn="0" w:lastRowLastColumn="0"/>
            </w:pPr>
          </w:p>
        </w:tc>
        <w:tc>
          <w:tcPr>
            <w:tcW w:w="1885" w:type="dxa"/>
          </w:tcPr>
          <w:p w14:paraId="285C0DF4" w14:textId="77777777" w:rsidR="000D3CBA" w:rsidRDefault="000D3CBA" w:rsidP="000D3CBA">
            <w:pPr>
              <w:cnfStyle w:val="000000000000" w:firstRow="0" w:lastRow="0" w:firstColumn="0" w:lastColumn="0" w:oddVBand="0" w:evenVBand="0" w:oddHBand="0" w:evenHBand="0" w:firstRowFirstColumn="0" w:firstRowLastColumn="0" w:lastRowFirstColumn="0" w:lastRowLastColumn="0"/>
            </w:pPr>
          </w:p>
        </w:tc>
      </w:tr>
    </w:tbl>
    <w:p w14:paraId="33D044BF" w14:textId="12FB442D" w:rsidR="003763A9" w:rsidRPr="00F8422C" w:rsidRDefault="003763A9" w:rsidP="00F8422C"/>
    <w:sectPr w:rsidR="003763A9" w:rsidRPr="00F8422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B59F0" w14:textId="77777777" w:rsidR="0044436D" w:rsidRDefault="0044436D" w:rsidP="00F8422C">
      <w:pPr>
        <w:spacing w:after="0" w:line="240" w:lineRule="auto"/>
      </w:pPr>
      <w:r>
        <w:separator/>
      </w:r>
    </w:p>
  </w:endnote>
  <w:endnote w:type="continuationSeparator" w:id="0">
    <w:p w14:paraId="6DFA1E74" w14:textId="77777777" w:rsidR="0044436D" w:rsidRDefault="0044436D" w:rsidP="00F84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FF34E" w14:textId="77777777" w:rsidR="0044436D" w:rsidRDefault="0044436D" w:rsidP="00F8422C">
      <w:pPr>
        <w:spacing w:after="0" w:line="240" w:lineRule="auto"/>
      </w:pPr>
      <w:r>
        <w:separator/>
      </w:r>
    </w:p>
  </w:footnote>
  <w:footnote w:type="continuationSeparator" w:id="0">
    <w:p w14:paraId="7C757E1B" w14:textId="77777777" w:rsidR="0044436D" w:rsidRDefault="0044436D" w:rsidP="00F842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F8422C" w14:paraId="4C3F6F35" w14:textId="77777777" w:rsidTr="00F8422C">
      <w:trPr>
        <w:trHeight w:val="432"/>
      </w:trPr>
      <w:tc>
        <w:tcPr>
          <w:tcW w:w="4675" w:type="dxa"/>
        </w:tcPr>
        <w:p w14:paraId="19AFD8C1" w14:textId="4404FC08" w:rsidR="00F8422C" w:rsidRDefault="00F8422C">
          <w:pPr>
            <w:pStyle w:val="Header"/>
          </w:pPr>
          <w:r>
            <w:t>Project Birdalytics</w:t>
          </w:r>
        </w:p>
      </w:tc>
      <w:tc>
        <w:tcPr>
          <w:tcW w:w="4675" w:type="dxa"/>
        </w:tcPr>
        <w:p w14:paraId="0A1B169E" w14:textId="320E964E" w:rsidR="00F8422C" w:rsidRDefault="00F8422C">
          <w:pPr>
            <w:pStyle w:val="Header"/>
          </w:pPr>
          <w:r>
            <w:t>{Document Owner}</w:t>
          </w:r>
        </w:p>
      </w:tc>
    </w:tr>
    <w:tr w:rsidR="00F8422C" w14:paraId="5725622D" w14:textId="77777777" w:rsidTr="00F8422C">
      <w:trPr>
        <w:trHeight w:val="432"/>
      </w:trPr>
      <w:tc>
        <w:tcPr>
          <w:tcW w:w="4675" w:type="dxa"/>
        </w:tcPr>
        <w:p w14:paraId="389A2CDB" w14:textId="73EE9E7E" w:rsidR="00F8422C" w:rsidRDefault="00F8422C">
          <w:pPr>
            <w:pStyle w:val="Header"/>
          </w:pPr>
          <w:r>
            <w:t>Work Instruction #</w:t>
          </w:r>
          <w:r w:rsidR="00FE1A4E">
            <w:t>3</w:t>
          </w:r>
          <w:r>
            <w:t>:</w:t>
          </w:r>
          <w:r w:rsidR="00FE1A4E">
            <w:t xml:space="preserve"> Momentary Switch Setup</w:t>
          </w:r>
        </w:p>
      </w:tc>
      <w:tc>
        <w:tcPr>
          <w:tcW w:w="4675" w:type="dxa"/>
        </w:tcPr>
        <w:p w14:paraId="0DB796EB" w14:textId="0EAEFB41" w:rsidR="00F8422C" w:rsidRDefault="00F8422C">
          <w:pPr>
            <w:pStyle w:val="Header"/>
          </w:pPr>
          <w:r>
            <w:t>Version 1</w:t>
          </w:r>
        </w:p>
      </w:tc>
    </w:tr>
  </w:tbl>
  <w:p w14:paraId="41F6D919" w14:textId="77777777" w:rsidR="00F8422C" w:rsidRDefault="00F842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0460"/>
    <w:multiLevelType w:val="hybridMultilevel"/>
    <w:tmpl w:val="2416B2BC"/>
    <w:lvl w:ilvl="0" w:tplc="83108C8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2660AC"/>
    <w:multiLevelType w:val="hybridMultilevel"/>
    <w:tmpl w:val="53EAACC6"/>
    <w:lvl w:ilvl="0" w:tplc="0E8C760E">
      <w:start w:val="1"/>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8F46414"/>
    <w:multiLevelType w:val="multilevel"/>
    <w:tmpl w:val="2FC286D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CF23295"/>
    <w:multiLevelType w:val="multilevel"/>
    <w:tmpl w:val="5DA865E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26F2214"/>
    <w:multiLevelType w:val="multilevel"/>
    <w:tmpl w:val="187A66F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AA027C1"/>
    <w:multiLevelType w:val="hybridMultilevel"/>
    <w:tmpl w:val="79E4B9AC"/>
    <w:lvl w:ilvl="0" w:tplc="71C4EC9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0416032">
    <w:abstractNumId w:val="2"/>
  </w:num>
  <w:num w:numId="2" w16cid:durableId="1881625089">
    <w:abstractNumId w:val="4"/>
  </w:num>
  <w:num w:numId="3" w16cid:durableId="1362823383">
    <w:abstractNumId w:val="3"/>
  </w:num>
  <w:num w:numId="4" w16cid:durableId="781458366">
    <w:abstractNumId w:val="1"/>
  </w:num>
  <w:num w:numId="5" w16cid:durableId="506870628">
    <w:abstractNumId w:val="5"/>
  </w:num>
  <w:num w:numId="6" w16cid:durableId="35134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2C"/>
    <w:rsid w:val="000007D7"/>
    <w:rsid w:val="00076133"/>
    <w:rsid w:val="000D3CBA"/>
    <w:rsid w:val="000F464E"/>
    <w:rsid w:val="00165565"/>
    <w:rsid w:val="00182A7F"/>
    <w:rsid w:val="003763A9"/>
    <w:rsid w:val="0044436D"/>
    <w:rsid w:val="004C1590"/>
    <w:rsid w:val="004E052E"/>
    <w:rsid w:val="00556452"/>
    <w:rsid w:val="005E1266"/>
    <w:rsid w:val="00637DFB"/>
    <w:rsid w:val="009C4428"/>
    <w:rsid w:val="00A43FC7"/>
    <w:rsid w:val="00B7252C"/>
    <w:rsid w:val="00C7324D"/>
    <w:rsid w:val="00D32718"/>
    <w:rsid w:val="00DA334D"/>
    <w:rsid w:val="00DE107B"/>
    <w:rsid w:val="00EE1A4A"/>
    <w:rsid w:val="00EE6744"/>
    <w:rsid w:val="00F8422C"/>
    <w:rsid w:val="00FE1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33993"/>
  <w15:chartTrackingRefBased/>
  <w15:docId w15:val="{CBFB4908-E11C-4FDD-9145-FDA9BE56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4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4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22C"/>
    <w:rPr>
      <w:rFonts w:eastAsiaTheme="majorEastAsia" w:cstheme="majorBidi"/>
      <w:color w:val="272727" w:themeColor="text1" w:themeTint="D8"/>
    </w:rPr>
  </w:style>
  <w:style w:type="paragraph" w:styleId="Title">
    <w:name w:val="Title"/>
    <w:basedOn w:val="Normal"/>
    <w:next w:val="Normal"/>
    <w:link w:val="TitleChar"/>
    <w:uiPriority w:val="10"/>
    <w:qFormat/>
    <w:rsid w:val="00F84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22C"/>
    <w:pPr>
      <w:spacing w:before="160"/>
      <w:jc w:val="center"/>
    </w:pPr>
    <w:rPr>
      <w:i/>
      <w:iCs/>
      <w:color w:val="404040" w:themeColor="text1" w:themeTint="BF"/>
    </w:rPr>
  </w:style>
  <w:style w:type="character" w:customStyle="1" w:styleId="QuoteChar">
    <w:name w:val="Quote Char"/>
    <w:basedOn w:val="DefaultParagraphFont"/>
    <w:link w:val="Quote"/>
    <w:uiPriority w:val="29"/>
    <w:rsid w:val="00F8422C"/>
    <w:rPr>
      <w:i/>
      <w:iCs/>
      <w:color w:val="404040" w:themeColor="text1" w:themeTint="BF"/>
    </w:rPr>
  </w:style>
  <w:style w:type="paragraph" w:styleId="ListParagraph">
    <w:name w:val="List Paragraph"/>
    <w:basedOn w:val="Normal"/>
    <w:uiPriority w:val="34"/>
    <w:qFormat/>
    <w:rsid w:val="00F8422C"/>
    <w:pPr>
      <w:ind w:left="720"/>
      <w:contextualSpacing/>
    </w:pPr>
  </w:style>
  <w:style w:type="character" w:styleId="IntenseEmphasis">
    <w:name w:val="Intense Emphasis"/>
    <w:basedOn w:val="DefaultParagraphFont"/>
    <w:uiPriority w:val="21"/>
    <w:qFormat/>
    <w:rsid w:val="00F8422C"/>
    <w:rPr>
      <w:i/>
      <w:iCs/>
      <w:color w:val="2F5496" w:themeColor="accent1" w:themeShade="BF"/>
    </w:rPr>
  </w:style>
  <w:style w:type="paragraph" w:styleId="IntenseQuote">
    <w:name w:val="Intense Quote"/>
    <w:basedOn w:val="Normal"/>
    <w:next w:val="Normal"/>
    <w:link w:val="IntenseQuoteChar"/>
    <w:uiPriority w:val="30"/>
    <w:qFormat/>
    <w:rsid w:val="00F84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22C"/>
    <w:rPr>
      <w:i/>
      <w:iCs/>
      <w:color w:val="2F5496" w:themeColor="accent1" w:themeShade="BF"/>
    </w:rPr>
  </w:style>
  <w:style w:type="character" w:styleId="IntenseReference">
    <w:name w:val="Intense Reference"/>
    <w:basedOn w:val="DefaultParagraphFont"/>
    <w:uiPriority w:val="32"/>
    <w:qFormat/>
    <w:rsid w:val="00F8422C"/>
    <w:rPr>
      <w:b/>
      <w:bCs/>
      <w:smallCaps/>
      <w:color w:val="2F5496" w:themeColor="accent1" w:themeShade="BF"/>
      <w:spacing w:val="5"/>
    </w:rPr>
  </w:style>
  <w:style w:type="paragraph" w:styleId="Header">
    <w:name w:val="header"/>
    <w:basedOn w:val="Normal"/>
    <w:link w:val="HeaderChar"/>
    <w:uiPriority w:val="99"/>
    <w:unhideWhenUsed/>
    <w:rsid w:val="00F842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22C"/>
  </w:style>
  <w:style w:type="paragraph" w:styleId="Footer">
    <w:name w:val="footer"/>
    <w:basedOn w:val="Normal"/>
    <w:link w:val="FooterChar"/>
    <w:uiPriority w:val="99"/>
    <w:unhideWhenUsed/>
    <w:rsid w:val="00F842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22C"/>
  </w:style>
  <w:style w:type="table" w:styleId="TableGrid">
    <w:name w:val="Table Grid"/>
    <w:basedOn w:val="TableNormal"/>
    <w:uiPriority w:val="39"/>
    <w:rsid w:val="00F84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3763A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Hyperlink">
    <w:name w:val="Hyperlink"/>
    <w:basedOn w:val="DefaultParagraphFont"/>
    <w:uiPriority w:val="99"/>
    <w:unhideWhenUsed/>
    <w:rsid w:val="003763A9"/>
    <w:rPr>
      <w:color w:val="0563C1" w:themeColor="hyperlink"/>
      <w:u w:val="single"/>
    </w:rPr>
  </w:style>
  <w:style w:type="character" w:styleId="UnresolvedMention">
    <w:name w:val="Unresolved Mention"/>
    <w:basedOn w:val="DefaultParagraphFont"/>
    <w:uiPriority w:val="99"/>
    <w:semiHidden/>
    <w:unhideWhenUsed/>
    <w:rsid w:val="00376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Matthews (RIT Student)</dc:creator>
  <cp:keywords/>
  <dc:description/>
  <cp:lastModifiedBy>Evan Matthews (RIT Student)</cp:lastModifiedBy>
  <cp:revision>4</cp:revision>
  <dcterms:created xsi:type="dcterms:W3CDTF">2026-03-13T06:57:00Z</dcterms:created>
  <dcterms:modified xsi:type="dcterms:W3CDTF">2026-03-13T06:57:00Z</dcterms:modified>
</cp:coreProperties>
</file>