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REDUKTION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#RD-1004</w:t>
      </w:r>
    </w:p>
    <w:p>
      <w:r>
        <w:rPr>
          <w:b/>
          <w:sz w:val="22"/>
        </w:rPr>
        <w:t xml:space="preserve">TRIGGER: </w:t>
      </w:r>
      <w:r>
        <w:t>- Zu viele gleichzeitige Inputs</w:t>
        <w:br/>
        <w:t>- Gefühl: „Ich muss alles vereinfachen, sofort“</w:t>
      </w:r>
    </w:p>
    <w:p>
      <w:r>
        <w:rPr>
          <w:b/>
          <w:sz w:val="22"/>
        </w:rPr>
        <w:t xml:space="preserve">VERHALTEN: </w:t>
      </w:r>
      <w:r>
        <w:t>- Alles wird in Grundfunktionen heruntergefahren</w:t>
        <w:br/>
        <w:t>- Nur noch das Wesentliche bleibt aktiv</w:t>
        <w:br/>
        <w:t>- Emotionale Komplexität wird abgeworfen</w:t>
      </w:r>
    </w:p>
    <w:p>
      <w:r>
        <w:rPr>
          <w:b/>
          <w:sz w:val="22"/>
        </w:rPr>
        <w:t xml:space="preserve">REAKTIVIERUNG: </w:t>
      </w:r>
      <w:r>
        <w:t>- Strukturierte Reaktivierung durch Prioritätenaufbau</w:t>
        <w:br/>
        <w:t>- Vermeidung von Reizüberflutung in der Anlaufphase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