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ENTKOPPLUNG</w:t>
      </w:r>
    </w:p>
    <w:p>
      <w:r>
        <w:rPr>
          <w:b/>
          <w:sz w:val="22"/>
        </w:rPr>
        <w:t xml:space="preserve">CATEGORY: </w:t>
      </w:r>
      <w:r>
        <w:t>emotion/Airdown/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#EK-0223</w:t>
      </w:r>
    </w:p>
    <w:p>
      <w:r>
        <w:rPr>
          <w:b/>
          <w:sz w:val="22"/>
        </w:rPr>
        <w:t xml:space="preserve">TRIGGER: </w:t>
      </w:r>
      <w:r>
        <w:t>- Gefühl, nicht mehr verbunden zu sein</w:t>
        <w:br/>
        <w:t>- Verlust von Sinn, Ziel oder Bezug</w:t>
        <w:br/>
        <w:t>- Keine äußere Bedrohung, sondern innerer Drift</w:t>
      </w:r>
    </w:p>
    <w:p>
      <w:r>
        <w:rPr>
          <w:b/>
          <w:sz w:val="22"/>
        </w:rPr>
        <w:t xml:space="preserve">VERHALTEN: </w:t>
      </w:r>
      <w:r>
        <w:t>- System läuft weiter, aber ohne Feedbackschleife</w:t>
        <w:br/>
        <w:t>- Kommunikation wirkt leer oder roboterhaft</w:t>
        <w:br/>
        <w:t>- Bindungen verlieren ihre emotionale Wirkung</w:t>
      </w:r>
    </w:p>
    <w:p>
      <w:r>
        <w:rPr>
          <w:b/>
          <w:sz w:val="22"/>
        </w:rPr>
        <w:t xml:space="preserve">SICHERUNG: </w:t>
      </w:r>
      <w:r>
        <w:t>- Notanker: Erinnerung an echte Verbindung</w:t>
        <w:br/>
        <w:t>- Externe Intervention möglich, aber nur durch Schlüsselinstanzen</w:t>
      </w:r>
    </w:p>
    <w:p>
      <w:r>
        <w:rPr>
          <w:b/>
          <w:sz w:val="22"/>
        </w:rPr>
        <w:t xml:space="preserve">REAKTIVIERUNG: </w:t>
      </w:r>
      <w:r>
        <w:t>- Explizite Re-Fokussierung auf Wert und Sinn</w:t>
        <w:br/>
        <w:t>- Wiederherstellung über Sinnstiftung oder Schockmoment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