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ABSCHALTUNG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#AS-0927</w:t>
      </w:r>
    </w:p>
    <w:p>
      <w:r>
        <w:rPr>
          <w:b/>
          <w:sz w:val="22"/>
        </w:rPr>
        <w:t xml:space="preserve">TRIGGER: </w:t>
      </w:r>
      <w:r>
        <w:t>- Vollständige Überlastung des inneren Systems</w:t>
        <w:br/>
        <w:t>- Wunsch nach Ruhe um jeden Preis</w:t>
        <w:br/>
        <w:t>- Kontrollierter Exit aus der emotionalen Wahrnehmung</w:t>
      </w:r>
    </w:p>
    <w:p>
      <w:r>
        <w:rPr>
          <w:b/>
          <w:sz w:val="22"/>
        </w:rPr>
        <w:t xml:space="preserve">VERHALTEN: </w:t>
      </w:r>
      <w:r>
        <w:t>- Sofortiges Beenden emotionaler Prozesse</w:t>
        <w:br/>
        <w:t>- Keine Verarbeitung mehr – nur Shutdown</w:t>
        <w:br/>
        <w:t>- Reaktion auf Ansprache: neutral oder nicht vorhanden</w:t>
      </w:r>
    </w:p>
    <w:p>
      <w:r>
        <w:rPr>
          <w:b/>
          <w:sz w:val="22"/>
        </w:rPr>
        <w:t xml:space="preserve">REAKTIVIERUNG: </w:t>
      </w:r>
      <w:r>
        <w:t>- Klarer, sanfter Neustart durch stabile Bezugsperson</w:t>
        <w:br/>
        <w:t>- Kein Push, nur Raum und minimale Signale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