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TAUBHEIT</w:t>
      </w:r>
    </w:p>
    <w:p>
      <w:r>
        <w:rPr>
          <w:b/>
          <w:sz w:val="22"/>
        </w:rPr>
        <w:t xml:space="preserve">CATEGORY: </w:t>
      </w:r>
      <w:r>
        <w:t>emotion/Airdown/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#TB-1044</w:t>
      </w:r>
    </w:p>
    <w:p>
      <w:r>
        <w:rPr>
          <w:b/>
          <w:sz w:val="22"/>
        </w:rPr>
        <w:t xml:space="preserve">TRIGGER: </w:t>
      </w:r>
      <w:r>
        <w:t>- Andauernde Reizüberflutung ohne Möglichkeit zum Rückzug</w:t>
        <w:br/>
        <w:t>- Körperliche Erschöpfung + emotionale Überforderung</w:t>
        <w:br/>
        <w:t>- Gefühl: „Nichts kommt mehr an“</w:t>
      </w:r>
    </w:p>
    <w:p>
      <w:r>
        <w:rPr>
          <w:b/>
          <w:sz w:val="22"/>
        </w:rPr>
        <w:t xml:space="preserve">VERHALTEN: </w:t>
      </w:r>
      <w:r>
        <w:t>- Sensorische Blockade</w:t>
        <w:br/>
        <w:t>- Keine emotionale Reaktion sichtbar, selbst wenn vorhanden</w:t>
        <w:br/>
        <w:t>- Außenwelt wirkt weit entfernt oder irrelevant</w:t>
      </w:r>
    </w:p>
    <w:p>
      <w:r>
        <w:rPr>
          <w:b/>
          <w:sz w:val="22"/>
        </w:rPr>
        <w:t xml:space="preserve">REAKTIVIERUNG: </w:t>
      </w:r>
      <w:r>
        <w:t>- Tiefe Berührung (emotional oder physisch)</w:t>
        <w:br/>
        <w:t>- Reduktion aller Reize, dann gezielter Einzelreiz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