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IDENTITÄTSBRUCH</w:t>
      </w:r>
    </w:p>
    <w:p>
      <w:r>
        <w:rPr>
          <w:b/>
          <w:sz w:val="22"/>
        </w:rPr>
        <w:t xml:space="preserve">CATEGORY: </w:t>
      </w:r>
      <w:r>
        <w:t>emotion/Corebreak/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#CB-0101</w:t>
      </w:r>
    </w:p>
    <w:p>
      <w:r>
        <w:rPr>
          <w:b/>
          <w:sz w:val="22"/>
        </w:rPr>
        <w:t xml:space="preserve">TRIGGER: </w:t>
      </w:r>
      <w:r>
        <w:t>- Das eigene Selbstbild kollidiert mit der Realität</w:t>
        <w:br/>
        <w:t>- Gefühl: „Ich erkenne mich nicht wieder“</w:t>
      </w:r>
    </w:p>
    <w:p>
      <w:r>
        <w:rPr>
          <w:b/>
          <w:sz w:val="22"/>
        </w:rPr>
        <w:t xml:space="preserve">VERHALTEN: </w:t>
      </w:r>
      <w:r>
        <w:t>- Tiefer Zweifel an sich selbst</w:t>
        <w:br/>
        <w:t>- Erinnerungslücken oder emotionale Taubheit</w:t>
        <w:br/>
        <w:t>- Identität wirkt wie Rolle statt Wahrheit</w:t>
      </w:r>
    </w:p>
    <w:p>
      <w:r>
        <w:rPr>
          <w:b/>
          <w:sz w:val="22"/>
        </w:rPr>
        <w:t xml:space="preserve">REAKTIVIERUNG: </w:t>
      </w:r>
      <w:r>
        <w:t>- Stabiler Spiegel von außen („Du bist…“)</w:t>
        <w:br/>
        <w:t>- Wiederaufbau durch Rückverbindung zu echten Momenten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