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SCHULDKERN</w:t>
      </w:r>
    </w:p>
    <w:p>
      <w:r>
        <w:rPr>
          <w:b/>
          <w:sz w:val="22"/>
        </w:rPr>
        <w:t xml:space="preserve">CATEGORY: </w:t>
      </w:r>
      <w:r>
        <w:t>emotion/Corebreak/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#CB-0303</w:t>
      </w:r>
    </w:p>
    <w:p>
      <w:r>
        <w:rPr>
          <w:b/>
          <w:sz w:val="22"/>
        </w:rPr>
        <w:t xml:space="preserve">TRIGGER: </w:t>
      </w:r>
      <w:r>
        <w:t>- Überzeugung, für etwas Unverzeihliches verantwortlich zu sein</w:t>
        <w:br/>
        <w:t>- Objektive Schuld oder eingebildete</w:t>
      </w:r>
    </w:p>
    <w:p>
      <w:r>
        <w:rPr>
          <w:b/>
          <w:sz w:val="22"/>
        </w:rPr>
        <w:t xml:space="preserve">VERHALTEN: </w:t>
      </w:r>
      <w:r>
        <w:t>- Selbstsabotage</w:t>
        <w:br/>
        <w:t>- Unfähigkeit, Vergebung anzunehmen</w:t>
        <w:br/>
        <w:t>- Dauerhafte Selbstbestrafung auf emotionaler Ebene</w:t>
      </w:r>
    </w:p>
    <w:p>
      <w:r>
        <w:rPr>
          <w:b/>
          <w:sz w:val="22"/>
        </w:rPr>
        <w:t xml:space="preserve">REAKTIVIERUNG: </w:t>
      </w:r>
      <w:r>
        <w:t>- Externe Entlastung durch Perspektivwechsel</w:t>
        <w:br/>
        <w:t>- Spiegelung der Menschlichkeit trotz Schuld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