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FEHLZÜNDUNG</w:t>
      </w:r>
    </w:p>
    <w:p>
      <w:r>
        <w:rPr>
          <w:b/>
          <w:sz w:val="22"/>
        </w:rPr>
        <w:t xml:space="preserve">CATEGORY: </w:t>
      </w:r>
      <w:r>
        <w:t>emotion/Overburn/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#OB-0606</w:t>
      </w:r>
    </w:p>
    <w:p>
      <w:r>
        <w:rPr>
          <w:b/>
          <w:sz w:val="22"/>
        </w:rPr>
        <w:t xml:space="preserve">TRIGGER: </w:t>
      </w:r>
      <w:r>
        <w:t>- Emotion wird falsch zugeordnet</w:t>
        <w:br/>
        <w:t>- Wut, Trauer oder Angst äußert sich gegen das Falsche</w:t>
      </w:r>
    </w:p>
    <w:p>
      <w:r>
        <w:rPr>
          <w:b/>
          <w:sz w:val="22"/>
        </w:rPr>
        <w:t xml:space="preserve">VERHALTEN: </w:t>
      </w:r>
      <w:r>
        <w:t>- Reaktion ist unpassend zum Auslöser</w:t>
        <w:br/>
        <w:t>- Streit, Ablehnung oder Aggression ohne Zusammenhang</w:t>
        <w:br/>
        <w:t>- Irritation im Umfeld</w:t>
      </w:r>
    </w:p>
    <w:p>
      <w:r>
        <w:rPr>
          <w:b/>
          <w:sz w:val="22"/>
        </w:rPr>
        <w:t xml:space="preserve">REAKTIVIERUNG: </w:t>
      </w:r>
      <w:r>
        <w:t>- Spiegelung der Situation durch ruhige Außeninstanz</w:t>
        <w:br/>
        <w:t>- Korrektur durch ehrliche Rückmeldung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