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C0AE" w14:textId="51EB2CD7" w:rsidR="00655311" w:rsidRDefault="00CE4DCE">
      <w:r w:rsidRPr="00CE4DCE">
        <w:t>This report presents a comprehensive statistical analysis of morphometric measurements from 200 crabs of the species </w:t>
      </w:r>
      <w:r w:rsidRPr="00CE4DCE">
        <w:rPr>
          <w:i/>
          <w:iCs/>
        </w:rPr>
        <w:t>Leptograpsus variegatus</w:t>
      </w:r>
      <w:r w:rsidRPr="00CE4DCE">
        <w:t>. The dataset, obtained from the MASS package in R, contains measurements on two species (blue and orange) and both sexes (male and female), with five key morphological variables: frontal lobe size (FL), rear width (RW), carapace length (CL), carapace width (CW), and body depth (BD</w:t>
      </w:r>
      <w:r>
        <w:t>)</w:t>
      </w:r>
    </w:p>
    <w:p w14:paraId="71FDFA26" w14:textId="3490CE06" w:rsidR="00CE4DCE" w:rsidRDefault="00CE4DCE">
      <w:r w:rsidRPr="00CE4DCE">
        <w:t>The dataset consists of 200 observations with 8 variables. The key grouping variables are species (sp) with levels "B" (blue) and "O" (orange), and sex with levels "F" (female) and "M" (male). The morphometric measurements are all recorded in millimeters.</w:t>
      </w:r>
    </w:p>
    <w:p w14:paraId="3C2368B4" w14:textId="77777777" w:rsidR="00655311" w:rsidRDefault="00655311"/>
    <w:p w14:paraId="0D512237" w14:textId="063FA396" w:rsidR="00655311" w:rsidRDefault="00655311">
      <w:r w:rsidRPr="00655311">
        <w:t xml:space="preserve">Each of the four groups (Blue females, Blue males, Orange females, Orange males) contains exactly 50 crabs, representing 25% of the total sample. This perfect balance is a significant advantage for statistical analysis, as it eliminates concerns about unequal group sizes when making comparisons between species and sexes. </w:t>
      </w:r>
    </w:p>
    <w:tbl>
      <w:tblPr>
        <w:tblStyle w:val="TableGrid"/>
        <w:tblW w:w="0" w:type="auto"/>
        <w:tblLook w:val="04A0" w:firstRow="1" w:lastRow="0" w:firstColumn="1" w:lastColumn="0" w:noHBand="0" w:noVBand="1"/>
      </w:tblPr>
      <w:tblGrid>
        <w:gridCol w:w="3116"/>
        <w:gridCol w:w="3117"/>
        <w:gridCol w:w="3117"/>
      </w:tblGrid>
      <w:tr w:rsidR="00655311" w14:paraId="64AA9CE9" w14:textId="77777777">
        <w:tc>
          <w:tcPr>
            <w:tcW w:w="3116" w:type="dxa"/>
          </w:tcPr>
          <w:p w14:paraId="4C505288" w14:textId="4A61EF47" w:rsidR="00655311" w:rsidRDefault="00655311">
            <w:r>
              <w:t>SPECIES</w:t>
            </w:r>
          </w:p>
        </w:tc>
        <w:tc>
          <w:tcPr>
            <w:tcW w:w="3117" w:type="dxa"/>
          </w:tcPr>
          <w:p w14:paraId="407AFCA1" w14:textId="355882B2" w:rsidR="00655311" w:rsidRDefault="00655311">
            <w:r>
              <w:t>FEMALE</w:t>
            </w:r>
          </w:p>
        </w:tc>
        <w:tc>
          <w:tcPr>
            <w:tcW w:w="3117" w:type="dxa"/>
          </w:tcPr>
          <w:p w14:paraId="493A826E" w14:textId="118AFE08" w:rsidR="00655311" w:rsidRDefault="00655311">
            <w:r>
              <w:t>MALE</w:t>
            </w:r>
          </w:p>
        </w:tc>
      </w:tr>
      <w:tr w:rsidR="00655311" w14:paraId="0F82781A" w14:textId="77777777">
        <w:tc>
          <w:tcPr>
            <w:tcW w:w="3116" w:type="dxa"/>
          </w:tcPr>
          <w:p w14:paraId="00528684" w14:textId="0BED1EFE" w:rsidR="00655311" w:rsidRDefault="00655311">
            <w:r>
              <w:t>BLUE</w:t>
            </w:r>
          </w:p>
        </w:tc>
        <w:tc>
          <w:tcPr>
            <w:tcW w:w="3117" w:type="dxa"/>
          </w:tcPr>
          <w:p w14:paraId="78FF30B2" w14:textId="08C8B716" w:rsidR="00655311" w:rsidRDefault="00655311">
            <w:r>
              <w:t>50</w:t>
            </w:r>
          </w:p>
        </w:tc>
        <w:tc>
          <w:tcPr>
            <w:tcW w:w="3117" w:type="dxa"/>
          </w:tcPr>
          <w:p w14:paraId="70FC0616" w14:textId="0AE7A7EB" w:rsidR="00655311" w:rsidRDefault="00655311">
            <w:r>
              <w:t>50</w:t>
            </w:r>
          </w:p>
        </w:tc>
      </w:tr>
      <w:tr w:rsidR="00655311" w14:paraId="21F8F177" w14:textId="77777777">
        <w:tc>
          <w:tcPr>
            <w:tcW w:w="3116" w:type="dxa"/>
          </w:tcPr>
          <w:p w14:paraId="1B462589" w14:textId="5FB2C15D" w:rsidR="00655311" w:rsidRDefault="00655311">
            <w:r>
              <w:t>ORANGE</w:t>
            </w:r>
          </w:p>
        </w:tc>
        <w:tc>
          <w:tcPr>
            <w:tcW w:w="3117" w:type="dxa"/>
          </w:tcPr>
          <w:p w14:paraId="6D1AB310" w14:textId="6BF150FB" w:rsidR="00655311" w:rsidRDefault="00655311">
            <w:r>
              <w:t>50</w:t>
            </w:r>
          </w:p>
        </w:tc>
        <w:tc>
          <w:tcPr>
            <w:tcW w:w="3117" w:type="dxa"/>
          </w:tcPr>
          <w:p w14:paraId="345452CA" w14:textId="16A2742B" w:rsidR="00655311" w:rsidRDefault="00655311">
            <w:r>
              <w:t>50</w:t>
            </w:r>
          </w:p>
        </w:tc>
      </w:tr>
    </w:tbl>
    <w:p w14:paraId="362773FC" w14:textId="77777777" w:rsidR="00655311" w:rsidRDefault="00655311"/>
    <w:p w14:paraId="3444D492" w14:textId="4C21B4A3" w:rsidR="00CE4DCE" w:rsidRDefault="00655311" w:rsidP="00CE4DCE">
      <w:r w:rsidRPr="00655311">
        <w:drawing>
          <wp:inline distT="0" distB="0" distL="0" distR="0" wp14:anchorId="11326C1E" wp14:editId="0EEC93F3">
            <wp:extent cx="5943600" cy="3925570"/>
            <wp:effectExtent l="0" t="0" r="0" b="0"/>
            <wp:docPr id="22842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6767" name=""/>
                    <pic:cNvPicPr/>
                  </pic:nvPicPr>
                  <pic:blipFill>
                    <a:blip r:embed="rId5"/>
                    <a:stretch>
                      <a:fillRect/>
                    </a:stretch>
                  </pic:blipFill>
                  <pic:spPr>
                    <a:xfrm>
                      <a:off x="0" y="0"/>
                      <a:ext cx="5943600" cy="3925570"/>
                    </a:xfrm>
                    <a:prstGeom prst="rect">
                      <a:avLst/>
                    </a:prstGeom>
                  </pic:spPr>
                </pic:pic>
              </a:graphicData>
            </a:graphic>
          </wp:inline>
        </w:drawing>
      </w:r>
    </w:p>
    <w:p w14:paraId="74500BD3" w14:textId="77BC6856" w:rsidR="00CE4DCE" w:rsidRDefault="00CE4DCE" w:rsidP="00CE4DCE">
      <w:r>
        <w:lastRenderedPageBreak/>
        <w:t>The bar chat above summarizes the group compostions which also confirms that each of the four groups contain exactly 50 crabs which makes the dataset balanced.</w:t>
      </w:r>
    </w:p>
    <w:p w14:paraId="7FB91D0D" w14:textId="77777777" w:rsidR="00CE4DCE" w:rsidRDefault="00CE4DCE" w:rsidP="00CE4DCE"/>
    <w:p w14:paraId="3F26CEE9" w14:textId="501122BB" w:rsidR="00AB3860" w:rsidRDefault="00AB3860" w:rsidP="00CE4DCE">
      <w:r w:rsidRPr="00AB3860">
        <w:t>Boxplot analysis of body depth reveals clear patterns of variation among the four groups</w:t>
      </w:r>
      <w:r>
        <w:t>.</w:t>
      </w:r>
      <w:r w:rsidRPr="00AB3860">
        <w:rPr>
          <w:rFonts w:ascii="Segoe UI" w:hAnsi="Segoe UI" w:cs="Segoe UI"/>
          <w:color w:val="F9FAFB"/>
          <w:shd w:val="clear" w:color="auto" w:fill="151517"/>
        </w:rPr>
        <w:t xml:space="preserve"> </w:t>
      </w:r>
      <w:r>
        <w:t xml:space="preserve">The fiqure below </w:t>
      </w:r>
      <w:r w:rsidRPr="00AB3860">
        <w:t>shows</w:t>
      </w:r>
      <w:r>
        <w:t xml:space="preserve"> the</w:t>
      </w:r>
      <w:r w:rsidRPr="00AB3860">
        <w:t xml:space="preserve"> side-by-side boxplots that visually demonstrate the differences between groups.</w:t>
      </w:r>
    </w:p>
    <w:p w14:paraId="154B6D03" w14:textId="1921B48B" w:rsidR="00AB3860" w:rsidRDefault="00AB3860" w:rsidP="00CE4DCE">
      <w:r w:rsidRPr="00AB3860">
        <w:drawing>
          <wp:inline distT="0" distB="0" distL="0" distR="0" wp14:anchorId="3D1803CD" wp14:editId="091162DA">
            <wp:extent cx="5943600" cy="3925570"/>
            <wp:effectExtent l="0" t="0" r="0" b="0"/>
            <wp:docPr id="21429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9661" name=""/>
                    <pic:cNvPicPr/>
                  </pic:nvPicPr>
                  <pic:blipFill>
                    <a:blip r:embed="rId6"/>
                    <a:stretch>
                      <a:fillRect/>
                    </a:stretch>
                  </pic:blipFill>
                  <pic:spPr>
                    <a:xfrm>
                      <a:off x="0" y="0"/>
                      <a:ext cx="5943600" cy="3925570"/>
                    </a:xfrm>
                    <a:prstGeom prst="rect">
                      <a:avLst/>
                    </a:prstGeom>
                  </pic:spPr>
                </pic:pic>
              </a:graphicData>
            </a:graphic>
          </wp:inline>
        </w:drawing>
      </w:r>
    </w:p>
    <w:p w14:paraId="6F292A61" w14:textId="77777777" w:rsidR="00AB3860" w:rsidRDefault="00AB3860" w:rsidP="00CE4DCE"/>
    <w:p w14:paraId="095E7B88" w14:textId="4B366576" w:rsidR="00AB3860" w:rsidRDefault="00AB3860" w:rsidP="00CE4DCE">
      <w:r>
        <w:t xml:space="preserve">From the diagram above, we can see that there are no outliers </w:t>
      </w:r>
      <w:r w:rsidRPr="00AB3860">
        <w:t>mean</w:t>
      </w:r>
      <w:r>
        <w:t xml:space="preserve">ing </w:t>
      </w:r>
      <w:r w:rsidRPr="00AB3860">
        <w:t>that all the data points in your dataset fall within a specific, expected range of variability.</w:t>
      </w:r>
    </w:p>
    <w:p w14:paraId="0D3FF73E" w14:textId="77777777" w:rsidR="00AB3860" w:rsidRDefault="00AB3860" w:rsidP="00CE4DCE"/>
    <w:p w14:paraId="1F0D1548" w14:textId="02DAB69C" w:rsidR="00AB3860" w:rsidRDefault="00AB3860" w:rsidP="00CE4DCE">
      <w:r w:rsidRPr="00AB3860">
        <w:lastRenderedPageBreak/>
        <w:drawing>
          <wp:inline distT="0" distB="0" distL="0" distR="0" wp14:anchorId="1B9C3346" wp14:editId="574BA49F">
            <wp:extent cx="5691116" cy="3758812"/>
            <wp:effectExtent l="0" t="0" r="0" b="635"/>
            <wp:docPr id="15371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9440" name=""/>
                    <pic:cNvPicPr/>
                  </pic:nvPicPr>
                  <pic:blipFill>
                    <a:blip r:embed="rId7"/>
                    <a:stretch>
                      <a:fillRect/>
                    </a:stretch>
                  </pic:blipFill>
                  <pic:spPr>
                    <a:xfrm>
                      <a:off x="0" y="0"/>
                      <a:ext cx="5759267" cy="3803824"/>
                    </a:xfrm>
                    <a:prstGeom prst="rect">
                      <a:avLst/>
                    </a:prstGeom>
                  </pic:spPr>
                </pic:pic>
              </a:graphicData>
            </a:graphic>
          </wp:inline>
        </w:drawing>
      </w:r>
    </w:p>
    <w:p w14:paraId="5A5E248F" w14:textId="122246AE" w:rsidR="00B5333F" w:rsidRDefault="00B5333F" w:rsidP="00B5333F">
      <w:r>
        <w:t>From the diagram above,</w:t>
      </w:r>
      <w:r w:rsidRPr="00B5333F">
        <w:t xml:space="preserve"> </w:t>
      </w:r>
      <w:r>
        <w:t xml:space="preserve">the mean of caraplace length </w:t>
      </w:r>
      <w:r>
        <w:t>for blue crabs</w:t>
      </w:r>
      <w:r>
        <w:t>is 30.06 and the median is 30.10,since the median&gt;mean it is right skewed.It is also unimidal since it ha</w:t>
      </w:r>
      <w:r>
        <w:t xml:space="preserve">s </w:t>
      </w:r>
      <w:r>
        <w:t>one peak</w:t>
      </w:r>
      <w:r>
        <w:t>. Also,</w:t>
      </w:r>
      <w:r w:rsidRPr="00B5333F">
        <w:t xml:space="preserve"> </w:t>
      </w:r>
      <w:r>
        <w:t>For orange carbs, the mean of caraplace length is 31.28 and the median 34.55</w:t>
      </w:r>
      <w:r>
        <w:t xml:space="preserve">. </w:t>
      </w:r>
      <w:r>
        <w:t>The median is greater than the mean, which suggests that the distribution of carapace lengths for orange crabs is right-skewed. Additionally, the histogram for orange crabs shows a single peak, indicating that the distribution is unimodal.</w:t>
      </w:r>
    </w:p>
    <w:p w14:paraId="00D017BD" w14:textId="182B93A9" w:rsidR="00B5333F" w:rsidRDefault="00B5333F" w:rsidP="00B5333F">
      <w:r>
        <w:t>The means of each morphological measurement is given in the tab le below</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5333F" w14:paraId="2206385C" w14:textId="77777777">
        <w:tc>
          <w:tcPr>
            <w:tcW w:w="1558" w:type="dxa"/>
          </w:tcPr>
          <w:p w14:paraId="79103979" w14:textId="4268E6F8" w:rsidR="00B5333F" w:rsidRDefault="00B5333F" w:rsidP="00B5333F">
            <w:r>
              <w:t>GROUPS</w:t>
            </w:r>
          </w:p>
        </w:tc>
        <w:tc>
          <w:tcPr>
            <w:tcW w:w="1558" w:type="dxa"/>
          </w:tcPr>
          <w:p w14:paraId="7E79D1FC" w14:textId="162F6F92" w:rsidR="00B5333F" w:rsidRDefault="00B5333F" w:rsidP="00B5333F">
            <w:r>
              <w:t>FL</w:t>
            </w:r>
          </w:p>
        </w:tc>
        <w:tc>
          <w:tcPr>
            <w:tcW w:w="1558" w:type="dxa"/>
          </w:tcPr>
          <w:p w14:paraId="2279BAA4" w14:textId="5D771AFB" w:rsidR="00B5333F" w:rsidRDefault="00B5333F" w:rsidP="00B5333F">
            <w:r>
              <w:t>RW</w:t>
            </w:r>
          </w:p>
        </w:tc>
        <w:tc>
          <w:tcPr>
            <w:tcW w:w="1558" w:type="dxa"/>
          </w:tcPr>
          <w:p w14:paraId="32F9F66D" w14:textId="330CC278" w:rsidR="00B5333F" w:rsidRDefault="00B5333F" w:rsidP="00B5333F">
            <w:r>
              <w:t>CL</w:t>
            </w:r>
          </w:p>
        </w:tc>
        <w:tc>
          <w:tcPr>
            <w:tcW w:w="1559" w:type="dxa"/>
          </w:tcPr>
          <w:p w14:paraId="3A6F8D10" w14:textId="479A6215" w:rsidR="00B5333F" w:rsidRDefault="00B5333F" w:rsidP="00B5333F">
            <w:r>
              <w:t>CW</w:t>
            </w:r>
          </w:p>
        </w:tc>
        <w:tc>
          <w:tcPr>
            <w:tcW w:w="1559" w:type="dxa"/>
          </w:tcPr>
          <w:p w14:paraId="64837401" w14:textId="1FCF687A" w:rsidR="00B5333F" w:rsidRDefault="00B5333F" w:rsidP="00B5333F">
            <w:r>
              <w:t>BD</w:t>
            </w:r>
          </w:p>
        </w:tc>
      </w:tr>
      <w:tr w:rsidR="00B5333F" w14:paraId="5A623630" w14:textId="77777777">
        <w:tc>
          <w:tcPr>
            <w:tcW w:w="1558" w:type="dxa"/>
          </w:tcPr>
          <w:p w14:paraId="63ACEDC6" w14:textId="4123F136" w:rsidR="00B5333F" w:rsidRDefault="00B5333F" w:rsidP="00B5333F">
            <w:r>
              <w:t>BF</w:t>
            </w:r>
          </w:p>
        </w:tc>
        <w:tc>
          <w:tcPr>
            <w:tcW w:w="1558" w:type="dxa"/>
          </w:tcPr>
          <w:p w14:paraId="7C2AA249" w14:textId="52CB1C00" w:rsidR="00B5333F" w:rsidRDefault="00B5333F" w:rsidP="00B5333F">
            <w:r>
              <w:t>13.270</w:t>
            </w:r>
          </w:p>
        </w:tc>
        <w:tc>
          <w:tcPr>
            <w:tcW w:w="1558" w:type="dxa"/>
          </w:tcPr>
          <w:p w14:paraId="0AA0D72A" w14:textId="42886364" w:rsidR="00B5333F" w:rsidRDefault="00B5333F" w:rsidP="00B5333F">
            <w:r>
              <w:t>12.1</w:t>
            </w:r>
          </w:p>
        </w:tc>
        <w:tc>
          <w:tcPr>
            <w:tcW w:w="1558" w:type="dxa"/>
          </w:tcPr>
          <w:p w14:paraId="576B177C" w14:textId="6997326D" w:rsidR="00B5333F" w:rsidRDefault="00B5333F" w:rsidP="00B5333F">
            <w:r>
              <w:t>28.1</w:t>
            </w:r>
          </w:p>
        </w:tc>
        <w:tc>
          <w:tcPr>
            <w:tcW w:w="1559" w:type="dxa"/>
          </w:tcPr>
          <w:p w14:paraId="4270D6D9" w14:textId="3ACBA31B" w:rsidR="00B5333F" w:rsidRDefault="00B5333F" w:rsidP="00B5333F">
            <w:r>
              <w:t>32.6</w:t>
            </w:r>
          </w:p>
        </w:tc>
        <w:tc>
          <w:tcPr>
            <w:tcW w:w="1559" w:type="dxa"/>
          </w:tcPr>
          <w:p w14:paraId="7DEF24C3" w14:textId="15EF89F5" w:rsidR="00B5333F" w:rsidRDefault="00B5333F" w:rsidP="00B5333F">
            <w:r>
              <w:t>11.8</w:t>
            </w:r>
          </w:p>
        </w:tc>
      </w:tr>
      <w:tr w:rsidR="00B5333F" w14:paraId="6AC35F11" w14:textId="77777777">
        <w:tc>
          <w:tcPr>
            <w:tcW w:w="1558" w:type="dxa"/>
          </w:tcPr>
          <w:p w14:paraId="04C5B844" w14:textId="0ADE9D98" w:rsidR="00B5333F" w:rsidRDefault="00B5333F" w:rsidP="00B5333F">
            <w:r>
              <w:t>BM</w:t>
            </w:r>
          </w:p>
        </w:tc>
        <w:tc>
          <w:tcPr>
            <w:tcW w:w="1558" w:type="dxa"/>
          </w:tcPr>
          <w:p w14:paraId="303AC09A" w14:textId="64E1CEB6" w:rsidR="00B5333F" w:rsidRDefault="00B5333F" w:rsidP="00B5333F">
            <w:r>
              <w:t>14.842</w:t>
            </w:r>
          </w:p>
        </w:tc>
        <w:tc>
          <w:tcPr>
            <w:tcW w:w="1558" w:type="dxa"/>
          </w:tcPr>
          <w:p w14:paraId="58FB9AC0" w14:textId="2587AD32" w:rsidR="00B5333F" w:rsidRDefault="00B5333F" w:rsidP="00B5333F">
            <w:r>
              <w:t>11.7</w:t>
            </w:r>
          </w:p>
        </w:tc>
        <w:tc>
          <w:tcPr>
            <w:tcW w:w="1558" w:type="dxa"/>
          </w:tcPr>
          <w:p w14:paraId="476CAA8A" w14:textId="7FF0CC35" w:rsidR="00B5333F" w:rsidRDefault="00B5333F" w:rsidP="00B5333F">
            <w:r>
              <w:t>32.4</w:t>
            </w:r>
          </w:p>
        </w:tc>
        <w:tc>
          <w:tcPr>
            <w:tcW w:w="1559" w:type="dxa"/>
          </w:tcPr>
          <w:p w14:paraId="2ED75477" w14:textId="1C096EA0" w:rsidR="00B5333F" w:rsidRDefault="00B5333F" w:rsidP="00B5333F">
            <w:r>
              <w:t>36.8</w:t>
            </w:r>
          </w:p>
        </w:tc>
        <w:tc>
          <w:tcPr>
            <w:tcW w:w="1559" w:type="dxa"/>
          </w:tcPr>
          <w:p w14:paraId="15D01507" w14:textId="305B4452" w:rsidR="00B5333F" w:rsidRDefault="00B5333F" w:rsidP="00B5333F">
            <w:r>
              <w:t>13.3</w:t>
            </w:r>
          </w:p>
        </w:tc>
      </w:tr>
      <w:tr w:rsidR="00B5333F" w14:paraId="051687B6" w14:textId="77777777">
        <w:tc>
          <w:tcPr>
            <w:tcW w:w="1558" w:type="dxa"/>
          </w:tcPr>
          <w:p w14:paraId="642311D9" w14:textId="71D72A76" w:rsidR="00B5333F" w:rsidRDefault="00B5333F" w:rsidP="00B5333F">
            <w:r>
              <w:t>OF</w:t>
            </w:r>
          </w:p>
        </w:tc>
        <w:tc>
          <w:tcPr>
            <w:tcW w:w="1558" w:type="dxa"/>
          </w:tcPr>
          <w:p w14:paraId="3070A9A5" w14:textId="2112936A" w:rsidR="00B5333F" w:rsidRDefault="00B5333F" w:rsidP="00B5333F">
            <w:r>
              <w:t>17.5</w:t>
            </w:r>
          </w:p>
        </w:tc>
        <w:tc>
          <w:tcPr>
            <w:tcW w:w="1558" w:type="dxa"/>
          </w:tcPr>
          <w:p w14:paraId="6D28E36C" w14:textId="169519E5" w:rsidR="00B5333F" w:rsidRDefault="00B5333F" w:rsidP="00B5333F">
            <w:r>
              <w:t>14.8</w:t>
            </w:r>
          </w:p>
        </w:tc>
        <w:tc>
          <w:tcPr>
            <w:tcW w:w="1558" w:type="dxa"/>
          </w:tcPr>
          <w:p w14:paraId="54A9A72F" w14:textId="2FDD748A" w:rsidR="00B5333F" w:rsidRDefault="00B5333F" w:rsidP="00B5333F">
            <w:r>
              <w:t>34.6</w:t>
            </w:r>
          </w:p>
        </w:tc>
        <w:tc>
          <w:tcPr>
            <w:tcW w:w="1559" w:type="dxa"/>
          </w:tcPr>
          <w:p w14:paraId="0B7FA725" w14:textId="139B22DD" w:rsidR="00B5333F" w:rsidRDefault="00B5333F" w:rsidP="00B5333F">
            <w:r>
              <w:t>39.0</w:t>
            </w:r>
          </w:p>
        </w:tc>
        <w:tc>
          <w:tcPr>
            <w:tcW w:w="1559" w:type="dxa"/>
          </w:tcPr>
          <w:p w14:paraId="3B3BED97" w14:textId="645C4666" w:rsidR="00B5333F" w:rsidRDefault="00B5333F" w:rsidP="00B5333F">
            <w:r>
              <w:t>15.6</w:t>
            </w:r>
          </w:p>
        </w:tc>
      </w:tr>
      <w:tr w:rsidR="00B5333F" w14:paraId="2D922563" w14:textId="77777777">
        <w:tc>
          <w:tcPr>
            <w:tcW w:w="1558" w:type="dxa"/>
          </w:tcPr>
          <w:p w14:paraId="4C60FA07" w14:textId="16298564" w:rsidR="00B5333F" w:rsidRDefault="00B5333F" w:rsidP="00B5333F">
            <w:r>
              <w:t>OM</w:t>
            </w:r>
          </w:p>
        </w:tc>
        <w:tc>
          <w:tcPr>
            <w:tcW w:w="1558" w:type="dxa"/>
          </w:tcPr>
          <w:p w14:paraId="3F64BF20" w14:textId="3206B6BC" w:rsidR="00B5333F" w:rsidRDefault="00B5333F" w:rsidP="00B5333F">
            <w:r>
              <w:t>16.6</w:t>
            </w:r>
          </w:p>
        </w:tc>
        <w:tc>
          <w:tcPr>
            <w:tcW w:w="1558" w:type="dxa"/>
          </w:tcPr>
          <w:p w14:paraId="17050DA3" w14:textId="23B0EBF0" w:rsidR="00B5333F" w:rsidRDefault="00B5333F" w:rsidP="00B5333F">
            <w:r>
              <w:t>12.2</w:t>
            </w:r>
          </w:p>
        </w:tc>
        <w:tc>
          <w:tcPr>
            <w:tcW w:w="1558" w:type="dxa"/>
          </w:tcPr>
          <w:p w14:paraId="37E8E5FB" w14:textId="419D3543" w:rsidR="00B5333F" w:rsidRDefault="00B5333F" w:rsidP="00B5333F">
            <w:r>
              <w:t>33.6</w:t>
            </w:r>
          </w:p>
        </w:tc>
        <w:tc>
          <w:tcPr>
            <w:tcW w:w="1559" w:type="dxa"/>
          </w:tcPr>
          <w:p w14:paraId="7CCB97C3" w14:textId="463E4044" w:rsidR="00B5333F" w:rsidRDefault="00B5333F" w:rsidP="00B5333F">
            <w:r>
              <w:t>37.1</w:t>
            </w:r>
          </w:p>
        </w:tc>
        <w:tc>
          <w:tcPr>
            <w:tcW w:w="1559" w:type="dxa"/>
          </w:tcPr>
          <w:p w14:paraId="2989FBEB" w14:textId="0C0D05E2" w:rsidR="00B5333F" w:rsidRDefault="00B5333F" w:rsidP="00B5333F">
            <w:r>
              <w:t>15.3</w:t>
            </w:r>
          </w:p>
        </w:tc>
      </w:tr>
    </w:tbl>
    <w:p w14:paraId="114D23D8" w14:textId="77777777" w:rsidR="00B5333F" w:rsidRDefault="00B5333F" w:rsidP="00B5333F"/>
    <w:p w14:paraId="70970A8F" w14:textId="6AA767F8" w:rsidR="00B5333F" w:rsidRDefault="00B5333F" w:rsidP="00B5333F"/>
    <w:sectPr w:rsidR="00B533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5275"/>
    <w:multiLevelType w:val="hybridMultilevel"/>
    <w:tmpl w:val="8698E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87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11"/>
    <w:rsid w:val="001958B2"/>
    <w:rsid w:val="00655311"/>
    <w:rsid w:val="00AB3860"/>
    <w:rsid w:val="00B5333F"/>
    <w:rsid w:val="00CE4DCE"/>
    <w:rsid w:val="00D45B7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BC875B"/>
  <w15:chartTrackingRefBased/>
  <w15:docId w15:val="{DC21AEAB-C251-4944-8BA9-A2E5D973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311"/>
    <w:rPr>
      <w:rFonts w:eastAsiaTheme="majorEastAsia" w:cstheme="majorBidi"/>
      <w:color w:val="272727" w:themeColor="text1" w:themeTint="D8"/>
    </w:rPr>
  </w:style>
  <w:style w:type="paragraph" w:styleId="Title">
    <w:name w:val="Title"/>
    <w:basedOn w:val="Normal"/>
    <w:next w:val="Normal"/>
    <w:link w:val="TitleChar"/>
    <w:uiPriority w:val="10"/>
    <w:qFormat/>
    <w:rsid w:val="0065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55311"/>
    <w:rPr>
      <w:i/>
      <w:iCs/>
      <w:color w:val="404040" w:themeColor="text1" w:themeTint="BF"/>
    </w:rPr>
  </w:style>
  <w:style w:type="paragraph" w:styleId="ListParagraph">
    <w:name w:val="List Paragraph"/>
    <w:basedOn w:val="Normal"/>
    <w:uiPriority w:val="34"/>
    <w:qFormat/>
    <w:rsid w:val="00655311"/>
    <w:pPr>
      <w:ind w:left="720"/>
      <w:contextualSpacing/>
    </w:pPr>
  </w:style>
  <w:style w:type="character" w:styleId="IntenseEmphasis">
    <w:name w:val="Intense Emphasis"/>
    <w:basedOn w:val="DefaultParagraphFont"/>
    <w:uiPriority w:val="21"/>
    <w:qFormat/>
    <w:rsid w:val="00655311"/>
    <w:rPr>
      <w:i/>
      <w:iCs/>
      <w:color w:val="0F4761" w:themeColor="accent1" w:themeShade="BF"/>
    </w:rPr>
  </w:style>
  <w:style w:type="paragraph" w:styleId="IntenseQuote">
    <w:name w:val="Intense Quote"/>
    <w:basedOn w:val="Normal"/>
    <w:next w:val="Normal"/>
    <w:link w:val="IntenseQuoteChar"/>
    <w:uiPriority w:val="30"/>
    <w:qFormat/>
    <w:rsid w:val="00655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311"/>
    <w:rPr>
      <w:i/>
      <w:iCs/>
      <w:color w:val="0F4761" w:themeColor="accent1" w:themeShade="BF"/>
    </w:rPr>
  </w:style>
  <w:style w:type="character" w:styleId="IntenseReference">
    <w:name w:val="Intense Reference"/>
    <w:basedOn w:val="DefaultParagraphFont"/>
    <w:uiPriority w:val="32"/>
    <w:qFormat/>
    <w:rsid w:val="00655311"/>
    <w:rPr>
      <w:b/>
      <w:bCs/>
      <w:smallCaps/>
      <w:color w:val="0F4761" w:themeColor="accent1" w:themeShade="BF"/>
      <w:spacing w:val="5"/>
    </w:rPr>
  </w:style>
  <w:style w:type="table" w:styleId="TableGrid">
    <w:name w:val="Table Grid"/>
    <w:basedOn w:val="TableNormal"/>
    <w:uiPriority w:val="39"/>
    <w:rsid w:val="00655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Dompreh Janice Agyekumwaa</dc:creator>
  <cp:keywords/>
  <dc:description/>
  <cp:lastModifiedBy>Dompreh Janice Agyekumwaa</cp:lastModifiedBy>
  <cp:revision>1</cp:revision>
  <dcterms:created xsi:type="dcterms:W3CDTF">2026-03-01T16:36:00Z</dcterms:created>
  <dcterms:modified xsi:type="dcterms:W3CDTF">2026-03-01T17:17:00Z</dcterms:modified>
</cp:coreProperties>
</file>