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531F" w:rsidRPr="00D925BF" w:rsidRDefault="00D925BF">
      <w:pPr>
        <w:rPr>
          <w:rFonts w:ascii="Times New Roman" w:hAnsi="Times New Roman" w:cs="Times New Roman"/>
          <w:b/>
          <w:sz w:val="36"/>
          <w:szCs w:val="36"/>
        </w:rPr>
      </w:pPr>
      <w:r w:rsidRPr="00D925BF">
        <w:rPr>
          <w:rFonts w:ascii="Times New Roman" w:hAnsi="Times New Roman" w:cs="Times New Roman"/>
          <w:b/>
          <w:sz w:val="36"/>
          <w:szCs w:val="36"/>
        </w:rPr>
        <w:t>QUESTION 6 REPORT</w:t>
      </w:r>
      <w:r w:rsidR="00804DF8">
        <w:rPr>
          <w:rFonts w:ascii="Times New Roman" w:hAnsi="Times New Roman" w:cs="Times New Roman"/>
          <w:b/>
          <w:sz w:val="36"/>
          <w:szCs w:val="36"/>
        </w:rPr>
        <w:t xml:space="preserve">    ASTA 607 22424366</w:t>
      </w:r>
    </w:p>
    <w:p w:rsidR="002F32DA" w:rsidRDefault="002F32DA">
      <w:pPr>
        <w:rPr>
          <w:rFonts w:ascii="Times New Roman" w:hAnsi="Times New Roman" w:cs="Times New Roman"/>
          <w:b/>
          <w:sz w:val="24"/>
          <w:szCs w:val="24"/>
        </w:rPr>
      </w:pPr>
    </w:p>
    <w:p w:rsidR="002F32DA" w:rsidRPr="0032239D" w:rsidRDefault="002F32DA" w:rsidP="002F32DA">
      <w:pPr>
        <w:spacing w:before="100" w:beforeAutospacing="1" w:after="100" w:afterAutospacing="1" w:line="240" w:lineRule="auto"/>
        <w:rPr>
          <w:rFonts w:ascii="Times New Roman" w:eastAsia="Times New Roman" w:hAnsi="Times New Roman" w:cs="Times New Roman"/>
          <w:sz w:val="24"/>
          <w:szCs w:val="24"/>
        </w:rPr>
      </w:pPr>
      <w:r w:rsidRPr="0032239D">
        <w:rPr>
          <w:rFonts w:ascii="Times New Roman" w:eastAsia="Times New Roman" w:hAnsi="Times New Roman" w:cs="Times New Roman"/>
          <w:sz w:val="24"/>
          <w:szCs w:val="24"/>
        </w:rPr>
        <w:t>This is a report</w:t>
      </w:r>
      <w:r w:rsidRPr="002F32DA">
        <w:rPr>
          <w:rFonts w:ascii="Times New Roman" w:eastAsia="Times New Roman" w:hAnsi="Times New Roman" w:cs="Times New Roman"/>
          <w:sz w:val="24"/>
          <w:szCs w:val="24"/>
        </w:rPr>
        <w:t xml:space="preserve"> </w:t>
      </w:r>
      <w:r w:rsidRPr="0032239D">
        <w:rPr>
          <w:rFonts w:ascii="Times New Roman" w:eastAsia="Times New Roman" w:hAnsi="Times New Roman" w:cs="Times New Roman"/>
          <w:sz w:val="24"/>
          <w:szCs w:val="24"/>
        </w:rPr>
        <w:t xml:space="preserve">on </w:t>
      </w:r>
      <w:r w:rsidRPr="002F32DA">
        <w:rPr>
          <w:rFonts w:ascii="Times New Roman" w:eastAsia="Times New Roman" w:hAnsi="Times New Roman" w:cs="Times New Roman"/>
          <w:sz w:val="24"/>
          <w:szCs w:val="24"/>
        </w:rPr>
        <w:t xml:space="preserve">a comprehensive descriptive and comparative analysis of the </w:t>
      </w:r>
      <w:proofErr w:type="gramStart"/>
      <w:r w:rsidRPr="002F32DA">
        <w:rPr>
          <w:rFonts w:ascii="Times New Roman" w:eastAsia="Times New Roman" w:hAnsi="Times New Roman" w:cs="Times New Roman"/>
          <w:sz w:val="24"/>
          <w:szCs w:val="24"/>
        </w:rPr>
        <w:t>crabs</w:t>
      </w:r>
      <w:proofErr w:type="gramEnd"/>
      <w:r w:rsidRPr="002F32DA">
        <w:rPr>
          <w:rFonts w:ascii="Times New Roman" w:eastAsia="Times New Roman" w:hAnsi="Times New Roman" w:cs="Times New Roman"/>
          <w:sz w:val="24"/>
          <w:szCs w:val="24"/>
        </w:rPr>
        <w:t xml:space="preserve"> dataset from the MASS package. The data reflects five morphological measurements (Frontal Lobe, Rear Width, Carapace Length, Carapace Width, and Body Depth) taken from 200 crabs of the species </w:t>
      </w:r>
      <w:proofErr w:type="spellStart"/>
      <w:r w:rsidRPr="002F32DA">
        <w:rPr>
          <w:rFonts w:ascii="Times New Roman" w:eastAsia="Times New Roman" w:hAnsi="Times New Roman" w:cs="Times New Roman"/>
          <w:i/>
          <w:iCs/>
          <w:sz w:val="24"/>
          <w:szCs w:val="24"/>
        </w:rPr>
        <w:t>Leptograpsus</w:t>
      </w:r>
      <w:proofErr w:type="spellEnd"/>
      <w:r w:rsidRPr="002F32DA">
        <w:rPr>
          <w:rFonts w:ascii="Times New Roman" w:eastAsia="Times New Roman" w:hAnsi="Times New Roman" w:cs="Times New Roman"/>
          <w:i/>
          <w:iCs/>
          <w:sz w:val="24"/>
          <w:szCs w:val="24"/>
        </w:rPr>
        <w:t xml:space="preserve"> </w:t>
      </w:r>
      <w:proofErr w:type="spellStart"/>
      <w:r w:rsidRPr="002F32DA">
        <w:rPr>
          <w:rFonts w:ascii="Times New Roman" w:eastAsia="Times New Roman" w:hAnsi="Times New Roman" w:cs="Times New Roman"/>
          <w:i/>
          <w:iCs/>
          <w:sz w:val="24"/>
          <w:szCs w:val="24"/>
        </w:rPr>
        <w:t>variegatus</w:t>
      </w:r>
      <w:proofErr w:type="spellEnd"/>
      <w:r w:rsidRPr="002F32DA">
        <w:rPr>
          <w:rFonts w:ascii="Times New Roman" w:eastAsia="Times New Roman" w:hAnsi="Times New Roman" w:cs="Times New Roman"/>
          <w:sz w:val="24"/>
          <w:szCs w:val="24"/>
        </w:rPr>
        <w:t xml:space="preserve"> collected at Fremantle, Western Australia. The primary aim of this study is to evaluate how species (Blue or Orange) and sex (Male or Female) influence physical dimensions and to determine the strength of the relationships between these different morphological traits.</w:t>
      </w:r>
    </w:p>
    <w:p w:rsidR="00116973" w:rsidRDefault="00116973" w:rsidP="002F32DA">
      <w:pPr>
        <w:spacing w:before="100" w:beforeAutospacing="1" w:after="100" w:afterAutospacing="1" w:line="240" w:lineRule="auto"/>
        <w:rPr>
          <w:rFonts w:ascii="Times New Roman" w:eastAsia="Times New Roman" w:hAnsi="Times New Roman" w:cs="Times New Roman"/>
          <w:sz w:val="24"/>
          <w:szCs w:val="24"/>
        </w:rPr>
      </w:pPr>
    </w:p>
    <w:p w:rsidR="002F32DA" w:rsidRPr="002F32DA" w:rsidRDefault="00D925BF" w:rsidP="002F32DA">
      <w:pPr>
        <w:spacing w:before="100" w:beforeAutospacing="1" w:after="100" w:afterAutospacing="1" w:line="240" w:lineRule="auto"/>
        <w:rPr>
          <w:rFonts w:ascii="Times New Roman" w:eastAsia="Times New Roman" w:hAnsi="Times New Roman" w:cs="Times New Roman"/>
          <w:sz w:val="24"/>
          <w:szCs w:val="24"/>
        </w:rPr>
      </w:pPr>
      <w:r w:rsidRPr="002F32DA">
        <w:rPr>
          <w:rFonts w:ascii="Times New Roman" w:eastAsia="Times New Roman" w:hAnsi="Times New Roman" w:cs="Times New Roman"/>
          <w:b/>
          <w:bCs/>
          <w:sz w:val="36"/>
          <w:szCs w:val="36"/>
        </w:rPr>
        <w:t>ANALYSIS OF DATA STRUCTURE AND COMPOSITION</w:t>
      </w:r>
    </w:p>
    <w:p w:rsidR="002F32DA" w:rsidRDefault="00D02024" w:rsidP="002F32D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simplePos x="0" y="0"/>
            <wp:positionH relativeFrom="margin">
              <wp:posOffset>-523875</wp:posOffset>
            </wp:positionH>
            <wp:positionV relativeFrom="paragraph">
              <wp:posOffset>882650</wp:posOffset>
            </wp:positionV>
            <wp:extent cx="7067550" cy="33718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jpeg"/>
                    <pic:cNvPicPr/>
                  </pic:nvPicPr>
                  <pic:blipFill>
                    <a:blip r:embed="rId4">
                      <a:extLst>
                        <a:ext uri="{28A0092B-C50C-407E-A947-70E740481C1C}">
                          <a14:useLocalDpi xmlns:a14="http://schemas.microsoft.com/office/drawing/2010/main" val="0"/>
                        </a:ext>
                      </a:extLst>
                    </a:blip>
                    <a:stretch>
                      <a:fillRect/>
                    </a:stretch>
                  </pic:blipFill>
                  <pic:spPr>
                    <a:xfrm>
                      <a:off x="0" y="0"/>
                      <a:ext cx="7067550" cy="3371850"/>
                    </a:xfrm>
                    <a:prstGeom prst="rect">
                      <a:avLst/>
                    </a:prstGeom>
                  </pic:spPr>
                </pic:pic>
              </a:graphicData>
            </a:graphic>
            <wp14:sizeRelH relativeFrom="margin">
              <wp14:pctWidth>0</wp14:pctWidth>
            </wp14:sizeRelH>
          </wp:anchor>
        </w:drawing>
      </w:r>
      <w:r w:rsidR="002F32DA" w:rsidRPr="002F32DA">
        <w:rPr>
          <w:rFonts w:ascii="Times New Roman" w:eastAsia="Times New Roman" w:hAnsi="Times New Roman" w:cs="Times New Roman"/>
          <w:sz w:val="24"/>
          <w:szCs w:val="24"/>
        </w:rPr>
        <w:t>The dataset comprises 200 observations across 8 variables. Preliminary inspection confirms that the experimental design is perfectly balanced, consisting of exactly 50 specimens for each of the four subgroups: Blue Female (B.F), Blue Male (B.M), Orange Female (O.F), and Orange Male (O.M).</w:t>
      </w:r>
    </w:p>
    <w:p w:rsidR="00116973" w:rsidRPr="002F32DA" w:rsidRDefault="00116973" w:rsidP="002F32DA">
      <w:pPr>
        <w:spacing w:before="100" w:beforeAutospacing="1" w:after="100" w:afterAutospacing="1" w:line="240" w:lineRule="auto"/>
        <w:rPr>
          <w:rFonts w:ascii="Times New Roman" w:eastAsia="Times New Roman" w:hAnsi="Times New Roman" w:cs="Times New Roman"/>
          <w:sz w:val="24"/>
          <w:szCs w:val="24"/>
        </w:rPr>
      </w:pPr>
    </w:p>
    <w:p w:rsidR="00116973" w:rsidRDefault="002F32DA" w:rsidP="002F32DA">
      <w:pPr>
        <w:spacing w:before="100" w:beforeAutospacing="1" w:after="100" w:afterAutospacing="1" w:line="240" w:lineRule="auto"/>
        <w:rPr>
          <w:rFonts w:ascii="Times New Roman" w:eastAsia="Times New Roman" w:hAnsi="Times New Roman" w:cs="Times New Roman"/>
          <w:sz w:val="24"/>
          <w:szCs w:val="24"/>
        </w:rPr>
      </w:pPr>
      <w:r w:rsidRPr="002F32DA">
        <w:rPr>
          <w:rFonts w:ascii="Times New Roman" w:eastAsia="Times New Roman" w:hAnsi="Times New Roman" w:cs="Times New Roman"/>
          <w:sz w:val="24"/>
          <w:szCs w:val="24"/>
        </w:rPr>
        <w:lastRenderedPageBreak/>
        <w:t>This balance is statistically significant as it ensures that group means and variances are estimated with equal precision, preventing any single group from disproportionately influencing the global analysis.</w:t>
      </w:r>
    </w:p>
    <w:p w:rsidR="002F32DA" w:rsidRPr="002F32DA" w:rsidRDefault="00D925BF" w:rsidP="002F32DA">
      <w:pPr>
        <w:spacing w:before="100" w:beforeAutospacing="1" w:after="100" w:afterAutospacing="1" w:line="240" w:lineRule="auto"/>
        <w:rPr>
          <w:rFonts w:ascii="Times New Roman" w:eastAsia="Times New Roman" w:hAnsi="Times New Roman" w:cs="Times New Roman"/>
          <w:sz w:val="24"/>
          <w:szCs w:val="24"/>
        </w:rPr>
      </w:pPr>
      <w:r w:rsidRPr="002F32DA">
        <w:rPr>
          <w:rFonts w:ascii="Times New Roman" w:eastAsia="Times New Roman" w:hAnsi="Times New Roman" w:cs="Times New Roman"/>
          <w:b/>
          <w:bCs/>
          <w:sz w:val="36"/>
          <w:szCs w:val="36"/>
        </w:rPr>
        <w:t>BODY DEPTH (BD) AND CARAPACE LENGTH (CL) DISTRIBUTION</w:t>
      </w:r>
    </w:p>
    <w:p w:rsidR="002F32DA" w:rsidRPr="002F32DA" w:rsidRDefault="002F32DA" w:rsidP="002F32DA">
      <w:pPr>
        <w:spacing w:before="100" w:beforeAutospacing="1" w:after="100" w:afterAutospacing="1" w:line="240" w:lineRule="auto"/>
        <w:rPr>
          <w:rFonts w:ascii="Times New Roman" w:eastAsia="Times New Roman" w:hAnsi="Times New Roman" w:cs="Times New Roman"/>
          <w:sz w:val="24"/>
          <w:szCs w:val="24"/>
        </w:rPr>
      </w:pPr>
      <w:r w:rsidRPr="002F32DA">
        <w:rPr>
          <w:rFonts w:ascii="Times New Roman" w:eastAsia="Times New Roman" w:hAnsi="Times New Roman" w:cs="Times New Roman"/>
          <w:sz w:val="24"/>
          <w:szCs w:val="24"/>
        </w:rPr>
        <w:t>Analysis of Body Depth (BD) through side-by-side boxplots indicates clear differentiation between groups.</w:t>
      </w:r>
    </w:p>
    <w:p w:rsidR="002F32DA" w:rsidRPr="00116973" w:rsidRDefault="00D02024" w:rsidP="002F32D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simplePos x="0" y="0"/>
            <wp:positionH relativeFrom="margin">
              <wp:posOffset>-723900</wp:posOffset>
            </wp:positionH>
            <wp:positionV relativeFrom="paragraph">
              <wp:posOffset>882650</wp:posOffset>
            </wp:positionV>
            <wp:extent cx="7353300" cy="47434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jpeg"/>
                    <pic:cNvPicPr/>
                  </pic:nvPicPr>
                  <pic:blipFill>
                    <a:blip r:embed="rId5">
                      <a:extLst>
                        <a:ext uri="{28A0092B-C50C-407E-A947-70E740481C1C}">
                          <a14:useLocalDpi xmlns:a14="http://schemas.microsoft.com/office/drawing/2010/main" val="0"/>
                        </a:ext>
                      </a:extLst>
                    </a:blip>
                    <a:stretch>
                      <a:fillRect/>
                    </a:stretch>
                  </pic:blipFill>
                  <pic:spPr>
                    <a:xfrm>
                      <a:off x="0" y="0"/>
                      <a:ext cx="7353300" cy="4743450"/>
                    </a:xfrm>
                    <a:prstGeom prst="rect">
                      <a:avLst/>
                    </a:prstGeom>
                  </pic:spPr>
                </pic:pic>
              </a:graphicData>
            </a:graphic>
            <wp14:sizeRelH relativeFrom="margin">
              <wp14:pctWidth>0</wp14:pctWidth>
            </wp14:sizeRelH>
            <wp14:sizeRelV relativeFrom="margin">
              <wp14:pctHeight>0</wp14:pctHeight>
            </wp14:sizeRelV>
          </wp:anchor>
        </w:drawing>
      </w:r>
      <w:r w:rsidR="002F32DA" w:rsidRPr="002F32DA">
        <w:rPr>
          <w:rFonts w:ascii="Times New Roman" w:eastAsia="Times New Roman" w:hAnsi="Times New Roman" w:cs="Times New Roman"/>
          <w:sz w:val="24"/>
          <w:szCs w:val="24"/>
        </w:rPr>
        <w:t xml:space="preserve">The </w:t>
      </w:r>
      <w:r w:rsidR="002F32DA" w:rsidRPr="002F32DA">
        <w:rPr>
          <w:rFonts w:ascii="Times New Roman" w:eastAsia="Times New Roman" w:hAnsi="Times New Roman" w:cs="Times New Roman"/>
          <w:bCs/>
          <w:sz w:val="24"/>
          <w:szCs w:val="24"/>
        </w:rPr>
        <w:t>Orange species</w:t>
      </w:r>
      <w:r w:rsidR="002F32DA" w:rsidRPr="002F32DA">
        <w:rPr>
          <w:rFonts w:ascii="Times New Roman" w:eastAsia="Times New Roman" w:hAnsi="Times New Roman" w:cs="Times New Roman"/>
          <w:sz w:val="24"/>
          <w:szCs w:val="24"/>
        </w:rPr>
        <w:t xml:space="preserve"> generally exhibits a greater body depth than the </w:t>
      </w:r>
      <w:r w:rsidR="002F32DA" w:rsidRPr="002F32DA">
        <w:rPr>
          <w:rFonts w:ascii="Times New Roman" w:eastAsia="Times New Roman" w:hAnsi="Times New Roman" w:cs="Times New Roman"/>
          <w:bCs/>
          <w:sz w:val="24"/>
          <w:szCs w:val="24"/>
        </w:rPr>
        <w:t>Blue species</w:t>
      </w:r>
      <w:r w:rsidR="002F32DA" w:rsidRPr="002F32DA">
        <w:rPr>
          <w:rFonts w:ascii="Times New Roman" w:eastAsia="Times New Roman" w:hAnsi="Times New Roman" w:cs="Times New Roman"/>
          <w:sz w:val="24"/>
          <w:szCs w:val="24"/>
        </w:rPr>
        <w:t xml:space="preserve">. Within species, </w:t>
      </w:r>
      <w:r w:rsidR="002F32DA" w:rsidRPr="002F32DA">
        <w:rPr>
          <w:rFonts w:ascii="Times New Roman" w:eastAsia="Times New Roman" w:hAnsi="Times New Roman" w:cs="Times New Roman"/>
          <w:bCs/>
          <w:sz w:val="24"/>
          <w:szCs w:val="24"/>
        </w:rPr>
        <w:t>males</w:t>
      </w:r>
      <w:r w:rsidR="002F32DA" w:rsidRPr="002F32DA">
        <w:rPr>
          <w:rFonts w:ascii="Times New Roman" w:eastAsia="Times New Roman" w:hAnsi="Times New Roman" w:cs="Times New Roman"/>
          <w:sz w:val="24"/>
          <w:szCs w:val="24"/>
        </w:rPr>
        <w:t xml:space="preserve"> typically possess a larger median body depth than </w:t>
      </w:r>
      <w:r w:rsidR="002F32DA" w:rsidRPr="002F32DA">
        <w:rPr>
          <w:rFonts w:ascii="Times New Roman" w:eastAsia="Times New Roman" w:hAnsi="Times New Roman" w:cs="Times New Roman"/>
          <w:bCs/>
          <w:sz w:val="24"/>
          <w:szCs w:val="24"/>
        </w:rPr>
        <w:t>females</w:t>
      </w:r>
      <w:r w:rsidR="002F32DA" w:rsidRPr="002F32DA">
        <w:rPr>
          <w:rFonts w:ascii="Times New Roman" w:eastAsia="Times New Roman" w:hAnsi="Times New Roman" w:cs="Times New Roman"/>
          <w:sz w:val="24"/>
          <w:szCs w:val="24"/>
        </w:rPr>
        <w:t>. The distributions for Carapace Length (CL) were found to be unimodal and approximately symmetric for both species, suggesting a consistent and representative sampling of the population's growth stages.</w:t>
      </w:r>
    </w:p>
    <w:p w:rsidR="00804DF8" w:rsidRDefault="00804DF8" w:rsidP="002F32DA">
      <w:pPr>
        <w:spacing w:before="100" w:beforeAutospacing="1" w:after="100" w:afterAutospacing="1" w:line="240" w:lineRule="auto"/>
        <w:rPr>
          <w:rFonts w:ascii="Times New Roman" w:eastAsia="Times New Roman" w:hAnsi="Times New Roman" w:cs="Times New Roman"/>
          <w:sz w:val="24"/>
          <w:szCs w:val="24"/>
        </w:rPr>
      </w:pPr>
    </w:p>
    <w:p w:rsidR="00804DF8" w:rsidRDefault="00804DF8" w:rsidP="002F32DA">
      <w:pPr>
        <w:spacing w:before="100" w:beforeAutospacing="1" w:after="100" w:afterAutospacing="1" w:line="240" w:lineRule="auto"/>
        <w:rPr>
          <w:rFonts w:ascii="Times New Roman" w:eastAsia="Times New Roman" w:hAnsi="Times New Roman" w:cs="Times New Roman"/>
          <w:b/>
          <w:bCs/>
          <w:sz w:val="36"/>
          <w:szCs w:val="36"/>
        </w:rPr>
      </w:pPr>
    </w:p>
    <w:p w:rsidR="00804DF8" w:rsidRDefault="00804DF8" w:rsidP="002F32DA">
      <w:pPr>
        <w:spacing w:before="100" w:beforeAutospacing="1" w:after="100" w:afterAutospacing="1" w:line="240" w:lineRule="auto"/>
        <w:rPr>
          <w:rFonts w:ascii="Times New Roman" w:eastAsia="Times New Roman" w:hAnsi="Times New Roman" w:cs="Times New Roman"/>
          <w:b/>
          <w:bCs/>
          <w:sz w:val="36"/>
          <w:szCs w:val="36"/>
        </w:rPr>
      </w:pPr>
    </w:p>
    <w:p w:rsidR="008209F7" w:rsidRDefault="008209F7" w:rsidP="002F32DA">
      <w:pPr>
        <w:spacing w:before="100" w:beforeAutospacing="1" w:after="100" w:afterAutospacing="1" w:line="240" w:lineRule="auto"/>
        <w:rPr>
          <w:rFonts w:ascii="Times New Roman" w:eastAsia="Times New Roman" w:hAnsi="Times New Roman" w:cs="Times New Roman"/>
          <w:b/>
          <w:bCs/>
          <w:sz w:val="36"/>
          <w:szCs w:val="36"/>
        </w:rPr>
      </w:pPr>
    </w:p>
    <w:p w:rsidR="008209F7" w:rsidRDefault="008209F7" w:rsidP="002F32DA">
      <w:pPr>
        <w:spacing w:before="100" w:beforeAutospacing="1" w:after="100" w:afterAutospacing="1" w:line="240" w:lineRule="auto"/>
        <w:rPr>
          <w:rFonts w:ascii="Times New Roman" w:eastAsia="Times New Roman" w:hAnsi="Times New Roman" w:cs="Times New Roman"/>
          <w:b/>
          <w:bCs/>
          <w:sz w:val="36"/>
          <w:szCs w:val="36"/>
        </w:rPr>
      </w:pPr>
    </w:p>
    <w:p w:rsidR="002F32DA" w:rsidRPr="002F32DA" w:rsidRDefault="00D925BF" w:rsidP="002F32DA">
      <w:pPr>
        <w:spacing w:before="100" w:beforeAutospacing="1" w:after="100" w:afterAutospacing="1" w:line="240" w:lineRule="auto"/>
        <w:rPr>
          <w:rFonts w:ascii="Times New Roman" w:eastAsia="Times New Roman" w:hAnsi="Times New Roman" w:cs="Times New Roman"/>
          <w:sz w:val="24"/>
          <w:szCs w:val="24"/>
        </w:rPr>
      </w:pPr>
      <w:r w:rsidRPr="002F32DA">
        <w:rPr>
          <w:rFonts w:ascii="Times New Roman" w:eastAsia="Times New Roman" w:hAnsi="Times New Roman" w:cs="Times New Roman"/>
          <w:b/>
          <w:bCs/>
          <w:sz w:val="36"/>
          <w:szCs w:val="36"/>
        </w:rPr>
        <w:t>COMPARATIVE MORPHOLOGICAL MEANS</w:t>
      </w:r>
    </w:p>
    <w:p w:rsidR="00D925BF" w:rsidRPr="00D925BF" w:rsidRDefault="002F32DA" w:rsidP="00D925BF">
      <w:pPr>
        <w:spacing w:before="100" w:beforeAutospacing="1" w:after="100" w:afterAutospacing="1" w:line="240" w:lineRule="auto"/>
        <w:rPr>
          <w:rFonts w:ascii="Times New Roman" w:eastAsia="Times New Roman" w:hAnsi="Times New Roman" w:cs="Times New Roman"/>
          <w:sz w:val="24"/>
          <w:szCs w:val="24"/>
        </w:rPr>
      </w:pPr>
      <w:r w:rsidRPr="002F32DA">
        <w:rPr>
          <w:rFonts w:ascii="Times New Roman" w:eastAsia="Times New Roman" w:hAnsi="Times New Roman" w:cs="Times New Roman"/>
          <w:sz w:val="24"/>
          <w:szCs w:val="24"/>
        </w:rPr>
        <w:t>The following table provides the calculated mean values for each morphological measurement stratified by species and sex:</w:t>
      </w:r>
    </w:p>
    <w:tbl>
      <w:tblPr>
        <w:tblpPr w:leftFromText="180" w:rightFromText="180" w:vertAnchor="text" w:horzAnchor="margin" w:tblpY="411"/>
        <w:tblW w:w="9366" w:type="dxa"/>
        <w:tblLook w:val="04A0" w:firstRow="1" w:lastRow="0" w:firstColumn="1" w:lastColumn="0" w:noHBand="0" w:noVBand="1"/>
      </w:tblPr>
      <w:tblGrid>
        <w:gridCol w:w="1948"/>
        <w:gridCol w:w="1852"/>
        <w:gridCol w:w="1852"/>
        <w:gridCol w:w="1859"/>
        <w:gridCol w:w="1855"/>
      </w:tblGrid>
      <w:tr w:rsidR="00923035" w:rsidRPr="00923035" w:rsidTr="00923035">
        <w:trPr>
          <w:trHeight w:val="660"/>
        </w:trPr>
        <w:tc>
          <w:tcPr>
            <w:tcW w:w="1948" w:type="dxa"/>
            <w:tcBorders>
              <w:top w:val="single" w:sz="4" w:space="0" w:color="9BC2E6"/>
              <w:left w:val="single" w:sz="4" w:space="0" w:color="9BC2E6"/>
              <w:bottom w:val="single" w:sz="4" w:space="0" w:color="9BC2E6"/>
              <w:right w:val="nil"/>
            </w:tcBorders>
            <w:shd w:val="clear" w:color="5B9BD5" w:fill="5B9BD5"/>
            <w:noWrap/>
            <w:vAlign w:val="center"/>
            <w:hideMark/>
          </w:tcPr>
          <w:p w:rsidR="00923035" w:rsidRPr="00923035" w:rsidRDefault="00923035" w:rsidP="00923035">
            <w:pPr>
              <w:spacing w:after="0" w:line="240" w:lineRule="auto"/>
              <w:rPr>
                <w:rFonts w:ascii="Times New Roman" w:eastAsia="Times New Roman" w:hAnsi="Times New Roman" w:cs="Times New Roman"/>
                <w:b/>
                <w:bCs/>
                <w:color w:val="FFFFFF"/>
                <w:sz w:val="24"/>
                <w:szCs w:val="24"/>
              </w:rPr>
            </w:pPr>
          </w:p>
        </w:tc>
        <w:tc>
          <w:tcPr>
            <w:tcW w:w="1852" w:type="dxa"/>
            <w:tcBorders>
              <w:top w:val="single" w:sz="4" w:space="0" w:color="9BC2E6"/>
              <w:left w:val="nil"/>
              <w:bottom w:val="single" w:sz="4" w:space="0" w:color="9BC2E6"/>
              <w:right w:val="nil"/>
            </w:tcBorders>
            <w:shd w:val="clear" w:color="5B9BD5" w:fill="5B9BD5"/>
            <w:noWrap/>
            <w:vAlign w:val="bottom"/>
            <w:hideMark/>
          </w:tcPr>
          <w:p w:rsidR="00923035" w:rsidRPr="00923035" w:rsidRDefault="00923035" w:rsidP="00923035">
            <w:pPr>
              <w:spacing w:after="0" w:line="240" w:lineRule="auto"/>
              <w:rPr>
                <w:rFonts w:ascii="Calibri" w:eastAsia="Times New Roman" w:hAnsi="Calibri" w:cs="Calibri"/>
                <w:b/>
                <w:bCs/>
                <w:color w:val="FFFFFF"/>
              </w:rPr>
            </w:pPr>
          </w:p>
        </w:tc>
        <w:tc>
          <w:tcPr>
            <w:tcW w:w="1852" w:type="dxa"/>
            <w:tcBorders>
              <w:top w:val="single" w:sz="4" w:space="0" w:color="9BC2E6"/>
              <w:left w:val="nil"/>
              <w:bottom w:val="single" w:sz="4" w:space="0" w:color="9BC2E6"/>
              <w:right w:val="nil"/>
            </w:tcBorders>
            <w:shd w:val="clear" w:color="5B9BD5" w:fill="5B9BD5"/>
            <w:noWrap/>
            <w:vAlign w:val="bottom"/>
            <w:hideMark/>
          </w:tcPr>
          <w:p w:rsidR="00923035" w:rsidRPr="00923035" w:rsidRDefault="00923035" w:rsidP="00923035">
            <w:pPr>
              <w:spacing w:after="0" w:line="240" w:lineRule="auto"/>
              <w:rPr>
                <w:rFonts w:ascii="Calibri" w:eastAsia="Times New Roman" w:hAnsi="Calibri" w:cs="Calibri"/>
                <w:b/>
                <w:bCs/>
                <w:color w:val="FFFFFF"/>
              </w:rPr>
            </w:pPr>
          </w:p>
        </w:tc>
        <w:tc>
          <w:tcPr>
            <w:tcW w:w="1859" w:type="dxa"/>
            <w:tcBorders>
              <w:top w:val="single" w:sz="4" w:space="0" w:color="9BC2E6"/>
              <w:left w:val="nil"/>
              <w:bottom w:val="single" w:sz="4" w:space="0" w:color="9BC2E6"/>
              <w:right w:val="nil"/>
            </w:tcBorders>
            <w:shd w:val="clear" w:color="5B9BD5" w:fill="5B9BD5"/>
            <w:noWrap/>
            <w:vAlign w:val="bottom"/>
            <w:hideMark/>
          </w:tcPr>
          <w:p w:rsidR="00923035" w:rsidRPr="00923035" w:rsidRDefault="00923035" w:rsidP="00923035">
            <w:pPr>
              <w:spacing w:after="0" w:line="240" w:lineRule="auto"/>
              <w:rPr>
                <w:rFonts w:ascii="Calibri" w:eastAsia="Times New Roman" w:hAnsi="Calibri" w:cs="Calibri"/>
                <w:b/>
                <w:bCs/>
                <w:color w:val="FFFFFF"/>
              </w:rPr>
            </w:pPr>
          </w:p>
        </w:tc>
        <w:tc>
          <w:tcPr>
            <w:tcW w:w="1855" w:type="dxa"/>
            <w:tcBorders>
              <w:top w:val="single" w:sz="4" w:space="0" w:color="9BC2E6"/>
              <w:left w:val="nil"/>
              <w:bottom w:val="single" w:sz="4" w:space="0" w:color="9BC2E6"/>
              <w:right w:val="single" w:sz="4" w:space="0" w:color="9BC2E6"/>
            </w:tcBorders>
            <w:shd w:val="clear" w:color="5B9BD5" w:fill="5B9BD5"/>
            <w:noWrap/>
            <w:vAlign w:val="bottom"/>
            <w:hideMark/>
          </w:tcPr>
          <w:p w:rsidR="00923035" w:rsidRPr="00923035" w:rsidRDefault="00923035" w:rsidP="00923035">
            <w:pPr>
              <w:spacing w:after="0" w:line="240" w:lineRule="auto"/>
              <w:rPr>
                <w:rFonts w:ascii="Calibri" w:eastAsia="Times New Roman" w:hAnsi="Calibri" w:cs="Calibri"/>
                <w:b/>
                <w:bCs/>
                <w:color w:val="FFFFFF"/>
              </w:rPr>
            </w:pPr>
          </w:p>
        </w:tc>
      </w:tr>
      <w:tr w:rsidR="00923035" w:rsidRPr="00923035" w:rsidTr="00923035">
        <w:trPr>
          <w:trHeight w:val="660"/>
        </w:trPr>
        <w:tc>
          <w:tcPr>
            <w:tcW w:w="9366" w:type="dxa"/>
            <w:gridSpan w:val="5"/>
            <w:tcBorders>
              <w:top w:val="single" w:sz="4" w:space="0" w:color="9BC2E6"/>
              <w:left w:val="single" w:sz="4" w:space="0" w:color="9BC2E6"/>
              <w:bottom w:val="single" w:sz="4" w:space="0" w:color="9BC2E6"/>
              <w:right w:val="nil"/>
            </w:tcBorders>
            <w:shd w:val="clear" w:color="DDEBF7" w:fill="DDEBF7"/>
            <w:noWrap/>
            <w:vAlign w:val="center"/>
            <w:hideMark/>
          </w:tcPr>
          <w:p w:rsidR="00923035" w:rsidRPr="00923035" w:rsidRDefault="00923035" w:rsidP="00923035">
            <w:pPr>
              <w:spacing w:after="0" w:line="240" w:lineRule="auto"/>
              <w:rPr>
                <w:rFonts w:ascii="Times New Roman" w:eastAsia="Times New Roman" w:hAnsi="Times New Roman" w:cs="Times New Roman"/>
                <w:color w:val="000000"/>
                <w:sz w:val="24"/>
                <w:szCs w:val="24"/>
              </w:rPr>
            </w:pPr>
            <w:r w:rsidRPr="00923035">
              <w:rPr>
                <w:rFonts w:ascii="Times New Roman" w:eastAsia="Times New Roman" w:hAnsi="Times New Roman" w:cs="Times New Roman"/>
                <w:color w:val="000000"/>
                <w:sz w:val="24"/>
                <w:szCs w:val="24"/>
              </w:rPr>
              <w:t xml:space="preserve"> Mean Morphological Measurements by Group (mm)</w:t>
            </w:r>
          </w:p>
        </w:tc>
      </w:tr>
      <w:tr w:rsidR="00923035" w:rsidRPr="00923035" w:rsidTr="00923035">
        <w:trPr>
          <w:trHeight w:val="660"/>
        </w:trPr>
        <w:tc>
          <w:tcPr>
            <w:tcW w:w="7511" w:type="dxa"/>
            <w:gridSpan w:val="4"/>
            <w:tcBorders>
              <w:top w:val="single" w:sz="4" w:space="0" w:color="9BC2E6"/>
              <w:left w:val="single" w:sz="4" w:space="0" w:color="9BC2E6"/>
              <w:bottom w:val="single" w:sz="4" w:space="0" w:color="9BC2E6"/>
              <w:right w:val="nil"/>
            </w:tcBorders>
            <w:shd w:val="clear" w:color="auto" w:fill="auto"/>
            <w:noWrap/>
            <w:vAlign w:val="center"/>
            <w:hideMark/>
          </w:tcPr>
          <w:p w:rsidR="00923035" w:rsidRPr="00923035" w:rsidRDefault="00923035" w:rsidP="00923035">
            <w:pPr>
              <w:spacing w:after="0" w:line="240" w:lineRule="auto"/>
              <w:rPr>
                <w:rFonts w:ascii="Times New Roman" w:eastAsia="Times New Roman" w:hAnsi="Times New Roman" w:cs="Times New Roman"/>
                <w:color w:val="000000"/>
                <w:sz w:val="24"/>
                <w:szCs w:val="24"/>
              </w:rPr>
            </w:pPr>
            <w:r w:rsidRPr="00923035">
              <w:rPr>
                <w:rFonts w:ascii="Times New Roman" w:eastAsia="Times New Roman" w:hAnsi="Times New Roman" w:cs="Times New Roman"/>
                <w:color w:val="000000"/>
                <w:sz w:val="24"/>
                <w:szCs w:val="24"/>
              </w:rPr>
              <w:t xml:space="preserve">  </w:t>
            </w:r>
            <w:proofErr w:type="spellStart"/>
            <w:r w:rsidRPr="00923035">
              <w:rPr>
                <w:rFonts w:ascii="Times New Roman" w:eastAsia="Times New Roman" w:hAnsi="Times New Roman" w:cs="Times New Roman"/>
                <w:color w:val="000000"/>
                <w:sz w:val="24"/>
                <w:szCs w:val="24"/>
              </w:rPr>
              <w:t>sp</w:t>
            </w:r>
            <w:proofErr w:type="spellEnd"/>
            <w:r w:rsidRPr="00923035">
              <w:rPr>
                <w:rFonts w:ascii="Times New Roman" w:eastAsia="Times New Roman" w:hAnsi="Times New Roman" w:cs="Times New Roman"/>
                <w:color w:val="000000"/>
                <w:sz w:val="24"/>
                <w:szCs w:val="24"/>
              </w:rPr>
              <w:t xml:space="preserve"> sex     FL     RW     CL     CW     BD</w:t>
            </w:r>
          </w:p>
        </w:tc>
        <w:tc>
          <w:tcPr>
            <w:tcW w:w="1855" w:type="dxa"/>
            <w:tcBorders>
              <w:top w:val="single" w:sz="4" w:space="0" w:color="9BC2E6"/>
              <w:left w:val="nil"/>
              <w:bottom w:val="single" w:sz="4" w:space="0" w:color="9BC2E6"/>
              <w:right w:val="single" w:sz="4" w:space="0" w:color="9BC2E6"/>
            </w:tcBorders>
            <w:shd w:val="clear" w:color="auto" w:fill="auto"/>
            <w:noWrap/>
            <w:vAlign w:val="bottom"/>
            <w:hideMark/>
          </w:tcPr>
          <w:p w:rsidR="00923035" w:rsidRPr="00923035" w:rsidRDefault="00923035" w:rsidP="00923035">
            <w:pPr>
              <w:spacing w:after="0" w:line="240" w:lineRule="auto"/>
              <w:rPr>
                <w:rFonts w:ascii="Times New Roman" w:eastAsia="Times New Roman" w:hAnsi="Times New Roman" w:cs="Times New Roman"/>
                <w:color w:val="000000"/>
                <w:sz w:val="24"/>
                <w:szCs w:val="24"/>
              </w:rPr>
            </w:pPr>
          </w:p>
        </w:tc>
      </w:tr>
      <w:tr w:rsidR="00923035" w:rsidRPr="00923035" w:rsidTr="00923035">
        <w:trPr>
          <w:trHeight w:val="660"/>
        </w:trPr>
        <w:tc>
          <w:tcPr>
            <w:tcW w:w="7511" w:type="dxa"/>
            <w:gridSpan w:val="4"/>
            <w:tcBorders>
              <w:top w:val="single" w:sz="4" w:space="0" w:color="9BC2E6"/>
              <w:left w:val="single" w:sz="4" w:space="0" w:color="9BC2E6"/>
              <w:bottom w:val="single" w:sz="4" w:space="0" w:color="9BC2E6"/>
              <w:right w:val="nil"/>
            </w:tcBorders>
            <w:shd w:val="clear" w:color="DDEBF7" w:fill="DDEBF7"/>
            <w:noWrap/>
            <w:vAlign w:val="center"/>
            <w:hideMark/>
          </w:tcPr>
          <w:p w:rsidR="00923035" w:rsidRPr="00923035" w:rsidRDefault="00923035" w:rsidP="00923035">
            <w:pPr>
              <w:spacing w:after="0" w:line="240" w:lineRule="auto"/>
              <w:rPr>
                <w:rFonts w:ascii="Times New Roman" w:eastAsia="Times New Roman" w:hAnsi="Times New Roman" w:cs="Times New Roman"/>
                <w:color w:val="000000"/>
                <w:sz w:val="24"/>
                <w:szCs w:val="24"/>
              </w:rPr>
            </w:pPr>
            <w:r w:rsidRPr="00923035">
              <w:rPr>
                <w:rFonts w:ascii="Times New Roman" w:eastAsia="Times New Roman" w:hAnsi="Times New Roman" w:cs="Times New Roman"/>
                <w:color w:val="000000"/>
                <w:sz w:val="24"/>
                <w:szCs w:val="24"/>
              </w:rPr>
              <w:t>1  B   F 13.270 12.138 28.102 32.624 11.816</w:t>
            </w:r>
          </w:p>
        </w:tc>
        <w:tc>
          <w:tcPr>
            <w:tcW w:w="1855" w:type="dxa"/>
            <w:tcBorders>
              <w:top w:val="single" w:sz="4" w:space="0" w:color="9BC2E6"/>
              <w:left w:val="nil"/>
              <w:bottom w:val="single" w:sz="4" w:space="0" w:color="9BC2E6"/>
              <w:right w:val="single" w:sz="4" w:space="0" w:color="9BC2E6"/>
            </w:tcBorders>
            <w:shd w:val="clear" w:color="DDEBF7" w:fill="DDEBF7"/>
            <w:noWrap/>
            <w:vAlign w:val="bottom"/>
            <w:hideMark/>
          </w:tcPr>
          <w:p w:rsidR="00923035" w:rsidRPr="00923035" w:rsidRDefault="00923035" w:rsidP="00923035">
            <w:pPr>
              <w:spacing w:after="0" w:line="240" w:lineRule="auto"/>
              <w:rPr>
                <w:rFonts w:ascii="Times New Roman" w:eastAsia="Times New Roman" w:hAnsi="Times New Roman" w:cs="Times New Roman"/>
                <w:color w:val="000000"/>
                <w:sz w:val="24"/>
                <w:szCs w:val="24"/>
              </w:rPr>
            </w:pPr>
          </w:p>
        </w:tc>
      </w:tr>
      <w:tr w:rsidR="00923035" w:rsidRPr="00923035" w:rsidTr="00923035">
        <w:trPr>
          <w:trHeight w:val="660"/>
        </w:trPr>
        <w:tc>
          <w:tcPr>
            <w:tcW w:w="7511" w:type="dxa"/>
            <w:gridSpan w:val="4"/>
            <w:tcBorders>
              <w:top w:val="single" w:sz="4" w:space="0" w:color="9BC2E6"/>
              <w:left w:val="single" w:sz="4" w:space="0" w:color="9BC2E6"/>
              <w:bottom w:val="single" w:sz="4" w:space="0" w:color="9BC2E6"/>
              <w:right w:val="nil"/>
            </w:tcBorders>
            <w:shd w:val="clear" w:color="auto" w:fill="auto"/>
            <w:noWrap/>
            <w:vAlign w:val="center"/>
            <w:hideMark/>
          </w:tcPr>
          <w:p w:rsidR="00923035" w:rsidRPr="00923035" w:rsidRDefault="00923035" w:rsidP="00923035">
            <w:pPr>
              <w:spacing w:after="0" w:line="240" w:lineRule="auto"/>
              <w:rPr>
                <w:rFonts w:ascii="Times New Roman" w:eastAsia="Times New Roman" w:hAnsi="Times New Roman" w:cs="Times New Roman"/>
                <w:color w:val="000000"/>
                <w:sz w:val="24"/>
                <w:szCs w:val="24"/>
              </w:rPr>
            </w:pPr>
            <w:r w:rsidRPr="00923035">
              <w:rPr>
                <w:rFonts w:ascii="Times New Roman" w:eastAsia="Times New Roman" w:hAnsi="Times New Roman" w:cs="Times New Roman"/>
                <w:color w:val="000000"/>
                <w:sz w:val="24"/>
                <w:szCs w:val="24"/>
              </w:rPr>
              <w:t>2  O   F 17.594 14.836 34.618 39.036 15.632</w:t>
            </w:r>
          </w:p>
        </w:tc>
        <w:tc>
          <w:tcPr>
            <w:tcW w:w="1855" w:type="dxa"/>
            <w:tcBorders>
              <w:top w:val="single" w:sz="4" w:space="0" w:color="9BC2E6"/>
              <w:left w:val="nil"/>
              <w:bottom w:val="single" w:sz="4" w:space="0" w:color="9BC2E6"/>
              <w:right w:val="single" w:sz="4" w:space="0" w:color="9BC2E6"/>
            </w:tcBorders>
            <w:shd w:val="clear" w:color="auto" w:fill="auto"/>
            <w:noWrap/>
            <w:vAlign w:val="bottom"/>
            <w:hideMark/>
          </w:tcPr>
          <w:p w:rsidR="00923035" w:rsidRPr="00923035" w:rsidRDefault="00923035" w:rsidP="00923035">
            <w:pPr>
              <w:spacing w:after="0" w:line="240" w:lineRule="auto"/>
              <w:rPr>
                <w:rFonts w:ascii="Times New Roman" w:eastAsia="Times New Roman" w:hAnsi="Times New Roman" w:cs="Times New Roman"/>
                <w:color w:val="000000"/>
                <w:sz w:val="24"/>
                <w:szCs w:val="24"/>
              </w:rPr>
            </w:pPr>
          </w:p>
        </w:tc>
      </w:tr>
      <w:tr w:rsidR="00923035" w:rsidRPr="00923035" w:rsidTr="00923035">
        <w:trPr>
          <w:trHeight w:val="660"/>
        </w:trPr>
        <w:tc>
          <w:tcPr>
            <w:tcW w:w="7511" w:type="dxa"/>
            <w:gridSpan w:val="4"/>
            <w:tcBorders>
              <w:top w:val="single" w:sz="4" w:space="0" w:color="9BC2E6"/>
              <w:left w:val="single" w:sz="4" w:space="0" w:color="9BC2E6"/>
              <w:bottom w:val="single" w:sz="4" w:space="0" w:color="9BC2E6"/>
              <w:right w:val="nil"/>
            </w:tcBorders>
            <w:shd w:val="clear" w:color="DDEBF7" w:fill="DDEBF7"/>
            <w:noWrap/>
            <w:vAlign w:val="center"/>
            <w:hideMark/>
          </w:tcPr>
          <w:p w:rsidR="00923035" w:rsidRPr="00923035" w:rsidRDefault="00923035" w:rsidP="00923035">
            <w:pPr>
              <w:spacing w:after="0" w:line="240" w:lineRule="auto"/>
              <w:rPr>
                <w:rFonts w:ascii="Times New Roman" w:eastAsia="Times New Roman" w:hAnsi="Times New Roman" w:cs="Times New Roman"/>
                <w:color w:val="000000"/>
                <w:sz w:val="24"/>
                <w:szCs w:val="24"/>
              </w:rPr>
            </w:pPr>
            <w:r w:rsidRPr="00923035">
              <w:rPr>
                <w:rFonts w:ascii="Times New Roman" w:eastAsia="Times New Roman" w:hAnsi="Times New Roman" w:cs="Times New Roman"/>
                <w:color w:val="000000"/>
                <w:sz w:val="24"/>
                <w:szCs w:val="24"/>
              </w:rPr>
              <w:t>3  B   M 14.842 11.718 32.014 36.810 13.350</w:t>
            </w:r>
          </w:p>
        </w:tc>
        <w:tc>
          <w:tcPr>
            <w:tcW w:w="1855" w:type="dxa"/>
            <w:tcBorders>
              <w:top w:val="single" w:sz="4" w:space="0" w:color="9BC2E6"/>
              <w:left w:val="nil"/>
              <w:bottom w:val="single" w:sz="4" w:space="0" w:color="9BC2E6"/>
              <w:right w:val="single" w:sz="4" w:space="0" w:color="9BC2E6"/>
            </w:tcBorders>
            <w:shd w:val="clear" w:color="DDEBF7" w:fill="DDEBF7"/>
            <w:noWrap/>
            <w:vAlign w:val="bottom"/>
            <w:hideMark/>
          </w:tcPr>
          <w:p w:rsidR="00923035" w:rsidRPr="00923035" w:rsidRDefault="00923035" w:rsidP="00923035">
            <w:pPr>
              <w:spacing w:after="0" w:line="240" w:lineRule="auto"/>
              <w:rPr>
                <w:rFonts w:ascii="Times New Roman" w:eastAsia="Times New Roman" w:hAnsi="Times New Roman" w:cs="Times New Roman"/>
                <w:color w:val="000000"/>
                <w:sz w:val="24"/>
                <w:szCs w:val="24"/>
              </w:rPr>
            </w:pPr>
          </w:p>
        </w:tc>
      </w:tr>
      <w:tr w:rsidR="00923035" w:rsidRPr="00923035" w:rsidTr="00923035">
        <w:trPr>
          <w:trHeight w:val="660"/>
        </w:trPr>
        <w:tc>
          <w:tcPr>
            <w:tcW w:w="7511" w:type="dxa"/>
            <w:gridSpan w:val="4"/>
            <w:tcBorders>
              <w:top w:val="single" w:sz="4" w:space="0" w:color="9BC2E6"/>
              <w:left w:val="single" w:sz="4" w:space="0" w:color="9BC2E6"/>
              <w:bottom w:val="single" w:sz="4" w:space="0" w:color="9BC2E6"/>
              <w:right w:val="nil"/>
            </w:tcBorders>
            <w:shd w:val="clear" w:color="auto" w:fill="auto"/>
            <w:noWrap/>
            <w:vAlign w:val="center"/>
            <w:hideMark/>
          </w:tcPr>
          <w:p w:rsidR="00923035" w:rsidRPr="00923035" w:rsidRDefault="00923035" w:rsidP="00923035">
            <w:pPr>
              <w:spacing w:after="0" w:line="240" w:lineRule="auto"/>
              <w:rPr>
                <w:rFonts w:ascii="Times New Roman" w:eastAsia="Times New Roman" w:hAnsi="Times New Roman" w:cs="Times New Roman"/>
                <w:color w:val="000000"/>
                <w:sz w:val="24"/>
                <w:szCs w:val="24"/>
              </w:rPr>
            </w:pPr>
            <w:r w:rsidRPr="00923035">
              <w:rPr>
                <w:rFonts w:ascii="Times New Roman" w:eastAsia="Times New Roman" w:hAnsi="Times New Roman" w:cs="Times New Roman"/>
                <w:color w:val="000000"/>
                <w:sz w:val="24"/>
                <w:szCs w:val="24"/>
              </w:rPr>
              <w:t>4  O   M 16.626 12.262 33.688 37.188 15.324</w:t>
            </w:r>
          </w:p>
        </w:tc>
        <w:tc>
          <w:tcPr>
            <w:tcW w:w="1855" w:type="dxa"/>
            <w:tcBorders>
              <w:top w:val="single" w:sz="4" w:space="0" w:color="9BC2E6"/>
              <w:left w:val="nil"/>
              <w:bottom w:val="single" w:sz="4" w:space="0" w:color="9BC2E6"/>
              <w:right w:val="single" w:sz="4" w:space="0" w:color="9BC2E6"/>
            </w:tcBorders>
            <w:shd w:val="clear" w:color="auto" w:fill="auto"/>
            <w:noWrap/>
            <w:vAlign w:val="bottom"/>
            <w:hideMark/>
          </w:tcPr>
          <w:p w:rsidR="00923035" w:rsidRPr="00923035" w:rsidRDefault="00923035" w:rsidP="00923035">
            <w:pPr>
              <w:spacing w:after="0" w:line="240" w:lineRule="auto"/>
              <w:rPr>
                <w:rFonts w:ascii="Times New Roman" w:eastAsia="Times New Roman" w:hAnsi="Times New Roman" w:cs="Times New Roman"/>
                <w:color w:val="000000"/>
                <w:sz w:val="24"/>
                <w:szCs w:val="24"/>
              </w:rPr>
            </w:pPr>
          </w:p>
        </w:tc>
      </w:tr>
    </w:tbl>
    <w:p w:rsidR="00D925BF" w:rsidRDefault="00D925BF" w:rsidP="00923035">
      <w:pPr>
        <w:spacing w:before="100" w:beforeAutospacing="1" w:after="100" w:afterAutospacing="1" w:line="240" w:lineRule="auto"/>
        <w:rPr>
          <w:rFonts w:ascii="Times New Roman" w:eastAsia="Times New Roman" w:hAnsi="Times New Roman" w:cs="Times New Roman"/>
          <w:sz w:val="24"/>
          <w:szCs w:val="24"/>
        </w:rPr>
      </w:pPr>
      <w:r w:rsidRPr="00D925BF">
        <w:rPr>
          <w:rFonts w:ascii="Times New Roman" w:eastAsia="Times New Roman" w:hAnsi="Times New Roman" w:cs="Times New Roman"/>
          <w:sz w:val="24"/>
          <w:szCs w:val="24"/>
        </w:rPr>
        <w:t xml:space="preserve"> </w:t>
      </w:r>
    </w:p>
    <w:p w:rsidR="00923035" w:rsidRPr="00D925BF" w:rsidRDefault="00923035" w:rsidP="00D925BF">
      <w:pPr>
        <w:spacing w:before="100" w:beforeAutospacing="1" w:after="100" w:afterAutospacing="1" w:line="240" w:lineRule="auto"/>
        <w:rPr>
          <w:rFonts w:ascii="Times New Roman" w:eastAsia="Times New Roman" w:hAnsi="Times New Roman" w:cs="Times New Roman"/>
          <w:sz w:val="24"/>
          <w:szCs w:val="24"/>
        </w:rPr>
      </w:pPr>
    </w:p>
    <w:p w:rsidR="00D925BF" w:rsidRDefault="00D925BF" w:rsidP="002F32DA">
      <w:pPr>
        <w:spacing w:before="100" w:beforeAutospacing="1" w:after="100" w:afterAutospacing="1" w:line="240" w:lineRule="auto"/>
        <w:rPr>
          <w:rFonts w:ascii="Times New Roman" w:eastAsia="Times New Roman" w:hAnsi="Times New Roman" w:cs="Times New Roman"/>
          <w:sz w:val="24"/>
          <w:szCs w:val="24"/>
        </w:rPr>
      </w:pPr>
    </w:p>
    <w:p w:rsidR="002F32DA" w:rsidRDefault="002F32DA" w:rsidP="002F32DA">
      <w:pPr>
        <w:spacing w:before="100" w:beforeAutospacing="1" w:after="100" w:afterAutospacing="1" w:line="240" w:lineRule="auto"/>
        <w:rPr>
          <w:rFonts w:ascii="Times New Roman" w:eastAsia="Times New Roman" w:hAnsi="Times New Roman" w:cs="Times New Roman"/>
          <w:sz w:val="24"/>
          <w:szCs w:val="24"/>
        </w:rPr>
      </w:pPr>
      <w:r w:rsidRPr="002F32DA">
        <w:rPr>
          <w:rFonts w:ascii="Times New Roman" w:eastAsia="Times New Roman" w:hAnsi="Times New Roman" w:cs="Times New Roman"/>
          <w:sz w:val="24"/>
          <w:szCs w:val="24"/>
        </w:rPr>
        <w:t>These results are visually summarized in the grouped bar chart below, which highlights the variations across the five dimensions:</w:t>
      </w:r>
    </w:p>
    <w:p w:rsidR="008209F7" w:rsidRDefault="008209F7" w:rsidP="002F32DA">
      <w:pPr>
        <w:spacing w:before="100" w:beforeAutospacing="1" w:after="100" w:afterAutospacing="1" w:line="240" w:lineRule="auto"/>
        <w:rPr>
          <w:rFonts w:ascii="Times New Roman" w:eastAsia="Times New Roman" w:hAnsi="Times New Roman" w:cs="Times New Roman"/>
          <w:sz w:val="24"/>
          <w:szCs w:val="24"/>
        </w:rPr>
      </w:pPr>
    </w:p>
    <w:p w:rsidR="00804DF8" w:rsidRDefault="00804DF8" w:rsidP="002F32D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58240" behindDoc="0" locked="0" layoutInCell="1" allowOverlap="1">
            <wp:simplePos x="0" y="0"/>
            <wp:positionH relativeFrom="margin">
              <wp:posOffset>-685800</wp:posOffset>
            </wp:positionH>
            <wp:positionV relativeFrom="paragraph">
              <wp:posOffset>0</wp:posOffset>
            </wp:positionV>
            <wp:extent cx="7362825" cy="47529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jpeg"/>
                    <pic:cNvPicPr/>
                  </pic:nvPicPr>
                  <pic:blipFill>
                    <a:blip r:embed="rId6">
                      <a:extLst>
                        <a:ext uri="{28A0092B-C50C-407E-A947-70E740481C1C}">
                          <a14:useLocalDpi xmlns:a14="http://schemas.microsoft.com/office/drawing/2010/main" val="0"/>
                        </a:ext>
                      </a:extLst>
                    </a:blip>
                    <a:stretch>
                      <a:fillRect/>
                    </a:stretch>
                  </pic:blipFill>
                  <pic:spPr>
                    <a:xfrm>
                      <a:off x="0" y="0"/>
                      <a:ext cx="7362825" cy="4752975"/>
                    </a:xfrm>
                    <a:prstGeom prst="rect">
                      <a:avLst/>
                    </a:prstGeom>
                  </pic:spPr>
                </pic:pic>
              </a:graphicData>
            </a:graphic>
            <wp14:sizeRelH relativeFrom="margin">
              <wp14:pctWidth>0</wp14:pctWidth>
            </wp14:sizeRelH>
            <wp14:sizeRelV relativeFrom="margin">
              <wp14:pctHeight>0</wp14:pctHeight>
            </wp14:sizeRelV>
          </wp:anchor>
        </w:drawing>
      </w:r>
    </w:p>
    <w:p w:rsidR="00804DF8" w:rsidRPr="002F32DA" w:rsidRDefault="00804DF8" w:rsidP="002F32DA">
      <w:pPr>
        <w:spacing w:before="100" w:beforeAutospacing="1" w:after="100" w:afterAutospacing="1" w:line="240" w:lineRule="auto"/>
        <w:rPr>
          <w:rFonts w:ascii="Times New Roman" w:eastAsia="Times New Roman" w:hAnsi="Times New Roman" w:cs="Times New Roman"/>
          <w:sz w:val="24"/>
          <w:szCs w:val="24"/>
        </w:rPr>
      </w:pPr>
    </w:p>
    <w:p w:rsidR="002F32DA" w:rsidRPr="00E27094" w:rsidRDefault="002F32DA" w:rsidP="002F32DA">
      <w:pPr>
        <w:spacing w:before="100" w:beforeAutospacing="1" w:after="100" w:afterAutospacing="1" w:line="240" w:lineRule="auto"/>
        <w:rPr>
          <w:rFonts w:ascii="Times New Roman" w:eastAsia="Times New Roman" w:hAnsi="Times New Roman" w:cs="Times New Roman"/>
          <w:sz w:val="24"/>
          <w:szCs w:val="24"/>
        </w:rPr>
      </w:pPr>
      <w:r w:rsidRPr="002F32DA">
        <w:rPr>
          <w:rFonts w:ascii="Times New Roman" w:eastAsia="Times New Roman" w:hAnsi="Times New Roman" w:cs="Times New Roman"/>
          <w:sz w:val="24"/>
          <w:szCs w:val="24"/>
        </w:rPr>
        <w:t>Numerical evidence indicates that</w:t>
      </w:r>
      <w:r w:rsidRPr="00E27094">
        <w:rPr>
          <w:rFonts w:ascii="Times New Roman" w:eastAsia="Times New Roman" w:hAnsi="Times New Roman" w:cs="Times New Roman"/>
          <w:sz w:val="24"/>
          <w:szCs w:val="24"/>
        </w:rPr>
        <w:t xml:space="preserve"> </w:t>
      </w:r>
      <w:r w:rsidRPr="00E27094">
        <w:rPr>
          <w:rFonts w:ascii="Times New Roman" w:eastAsia="Times New Roman" w:hAnsi="Times New Roman" w:cs="Times New Roman"/>
          <w:bCs/>
          <w:sz w:val="24"/>
          <w:szCs w:val="24"/>
        </w:rPr>
        <w:t>Carapace Width (CW)</w:t>
      </w:r>
      <w:r w:rsidRPr="00E27094">
        <w:rPr>
          <w:rFonts w:ascii="Times New Roman" w:eastAsia="Times New Roman" w:hAnsi="Times New Roman" w:cs="Times New Roman"/>
          <w:sz w:val="24"/>
          <w:szCs w:val="24"/>
        </w:rPr>
        <w:t xml:space="preserve"> and </w:t>
      </w:r>
      <w:r w:rsidRPr="00E27094">
        <w:rPr>
          <w:rFonts w:ascii="Times New Roman" w:eastAsia="Times New Roman" w:hAnsi="Times New Roman" w:cs="Times New Roman"/>
          <w:bCs/>
          <w:sz w:val="24"/>
          <w:szCs w:val="24"/>
        </w:rPr>
        <w:t>Carapace Length (CL)</w:t>
      </w:r>
      <w:r w:rsidRPr="00E27094">
        <w:rPr>
          <w:rFonts w:ascii="Times New Roman" w:eastAsia="Times New Roman" w:hAnsi="Times New Roman" w:cs="Times New Roman"/>
          <w:sz w:val="24"/>
          <w:szCs w:val="24"/>
        </w:rPr>
        <w:t xml:space="preserve"> are the measurements that best distinguish the species, with Orange crabs consistently scoring higher than Blue crabs. Conversely, the </w:t>
      </w:r>
      <w:r w:rsidRPr="00E27094">
        <w:rPr>
          <w:rFonts w:ascii="Times New Roman" w:eastAsia="Times New Roman" w:hAnsi="Times New Roman" w:cs="Times New Roman"/>
          <w:bCs/>
          <w:sz w:val="24"/>
          <w:szCs w:val="24"/>
        </w:rPr>
        <w:t>Frontal Lobe (FL)</w:t>
      </w:r>
      <w:r w:rsidRPr="00E27094">
        <w:rPr>
          <w:rFonts w:ascii="Times New Roman" w:eastAsia="Times New Roman" w:hAnsi="Times New Roman" w:cs="Times New Roman"/>
          <w:sz w:val="24"/>
          <w:szCs w:val="24"/>
        </w:rPr>
        <w:t xml:space="preserve"> shows the least variation between sexes, suggesting it is a stable trait across the species regardless of gender.</w:t>
      </w:r>
    </w:p>
    <w:p w:rsidR="002F32DA" w:rsidRDefault="002F32DA" w:rsidP="002F32DA">
      <w:pPr>
        <w:spacing w:before="100" w:beforeAutospacing="1" w:after="100" w:afterAutospacing="1" w:line="240" w:lineRule="auto"/>
        <w:rPr>
          <w:rFonts w:ascii="Times New Roman" w:eastAsia="Times New Roman" w:hAnsi="Times New Roman" w:cs="Times New Roman"/>
          <w:sz w:val="24"/>
          <w:szCs w:val="24"/>
        </w:rPr>
      </w:pPr>
    </w:p>
    <w:p w:rsidR="00116973" w:rsidRDefault="00116973" w:rsidP="002F32DA">
      <w:pPr>
        <w:spacing w:before="100" w:beforeAutospacing="1" w:after="100" w:afterAutospacing="1" w:line="240" w:lineRule="auto"/>
        <w:rPr>
          <w:rFonts w:ascii="Times New Roman" w:eastAsia="Times New Roman" w:hAnsi="Times New Roman" w:cs="Times New Roman"/>
          <w:sz w:val="24"/>
          <w:szCs w:val="24"/>
        </w:rPr>
      </w:pPr>
    </w:p>
    <w:p w:rsidR="00116973" w:rsidRDefault="00116973" w:rsidP="002F32DA">
      <w:pPr>
        <w:spacing w:before="100" w:beforeAutospacing="1" w:after="100" w:afterAutospacing="1" w:line="240" w:lineRule="auto"/>
        <w:rPr>
          <w:rFonts w:ascii="Times New Roman" w:eastAsia="Times New Roman" w:hAnsi="Times New Roman" w:cs="Times New Roman"/>
          <w:sz w:val="24"/>
          <w:szCs w:val="24"/>
        </w:rPr>
      </w:pPr>
    </w:p>
    <w:p w:rsidR="00116973" w:rsidRDefault="00116973" w:rsidP="002F32DA">
      <w:pPr>
        <w:spacing w:before="100" w:beforeAutospacing="1" w:after="100" w:afterAutospacing="1" w:line="240" w:lineRule="auto"/>
        <w:rPr>
          <w:rFonts w:ascii="Times New Roman" w:eastAsia="Times New Roman" w:hAnsi="Times New Roman" w:cs="Times New Roman"/>
          <w:sz w:val="24"/>
          <w:szCs w:val="24"/>
        </w:rPr>
      </w:pPr>
    </w:p>
    <w:p w:rsidR="008209F7" w:rsidRDefault="008209F7" w:rsidP="002F32DA">
      <w:pPr>
        <w:spacing w:before="100" w:beforeAutospacing="1" w:after="100" w:afterAutospacing="1" w:line="240" w:lineRule="auto"/>
        <w:rPr>
          <w:rFonts w:ascii="Times New Roman" w:eastAsia="Times New Roman" w:hAnsi="Times New Roman" w:cs="Times New Roman"/>
          <w:sz w:val="24"/>
          <w:szCs w:val="24"/>
        </w:rPr>
      </w:pPr>
    </w:p>
    <w:p w:rsidR="00116973" w:rsidRDefault="00116973" w:rsidP="002F32DA">
      <w:pPr>
        <w:spacing w:before="100" w:beforeAutospacing="1" w:after="100" w:afterAutospacing="1" w:line="240" w:lineRule="auto"/>
        <w:rPr>
          <w:rFonts w:ascii="Times New Roman" w:eastAsia="Times New Roman" w:hAnsi="Times New Roman" w:cs="Times New Roman"/>
          <w:sz w:val="24"/>
          <w:szCs w:val="24"/>
        </w:rPr>
      </w:pPr>
    </w:p>
    <w:p w:rsidR="002F32DA" w:rsidRPr="002F32DA" w:rsidRDefault="00D925BF" w:rsidP="002F32DA">
      <w:pPr>
        <w:spacing w:before="100" w:beforeAutospacing="1" w:after="100" w:afterAutospacing="1" w:line="240" w:lineRule="auto"/>
        <w:rPr>
          <w:rFonts w:ascii="Times New Roman" w:eastAsia="Times New Roman" w:hAnsi="Times New Roman" w:cs="Times New Roman"/>
          <w:sz w:val="24"/>
          <w:szCs w:val="24"/>
        </w:rPr>
      </w:pPr>
      <w:r w:rsidRPr="002F32DA">
        <w:rPr>
          <w:rFonts w:ascii="Times New Roman" w:eastAsia="Times New Roman" w:hAnsi="Times New Roman" w:cs="Times New Roman"/>
          <w:b/>
          <w:bCs/>
          <w:sz w:val="36"/>
          <w:szCs w:val="36"/>
        </w:rPr>
        <w:t xml:space="preserve"> RELATIONSHIPS AND GROWTH PATTERNS</w:t>
      </w:r>
    </w:p>
    <w:p w:rsidR="002F32DA" w:rsidRDefault="002F32DA" w:rsidP="002F32DA">
      <w:pPr>
        <w:spacing w:before="100" w:beforeAutospacing="1" w:after="100" w:afterAutospacing="1" w:line="240" w:lineRule="auto"/>
        <w:rPr>
          <w:rFonts w:ascii="Times New Roman" w:eastAsia="Times New Roman" w:hAnsi="Times New Roman" w:cs="Times New Roman"/>
          <w:sz w:val="24"/>
          <w:szCs w:val="24"/>
        </w:rPr>
      </w:pPr>
      <w:r w:rsidRPr="002F32DA">
        <w:rPr>
          <w:rFonts w:ascii="Times New Roman" w:eastAsia="Times New Roman" w:hAnsi="Times New Roman" w:cs="Times New Roman"/>
          <w:sz w:val="24"/>
          <w:szCs w:val="24"/>
        </w:rPr>
        <w:t>A scatterplot matrix was utilized to evaluate the nature of the relationships among variables.</w:t>
      </w:r>
    </w:p>
    <w:p w:rsidR="00804DF8" w:rsidRPr="002F32DA" w:rsidRDefault="00804DF8" w:rsidP="002F32D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496050" cy="4714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jpeg"/>
                    <pic:cNvPicPr/>
                  </pic:nvPicPr>
                  <pic:blipFill>
                    <a:blip r:embed="rId7">
                      <a:extLst>
                        <a:ext uri="{28A0092B-C50C-407E-A947-70E740481C1C}">
                          <a14:useLocalDpi xmlns:a14="http://schemas.microsoft.com/office/drawing/2010/main" val="0"/>
                        </a:ext>
                      </a:extLst>
                    </a:blip>
                    <a:stretch>
                      <a:fillRect/>
                    </a:stretch>
                  </pic:blipFill>
                  <pic:spPr>
                    <a:xfrm>
                      <a:off x="0" y="0"/>
                      <a:ext cx="6496050" cy="4714875"/>
                    </a:xfrm>
                    <a:prstGeom prst="rect">
                      <a:avLst/>
                    </a:prstGeom>
                  </pic:spPr>
                </pic:pic>
              </a:graphicData>
            </a:graphic>
          </wp:inline>
        </w:drawing>
      </w:r>
    </w:p>
    <w:p w:rsidR="00804DF8" w:rsidRDefault="002F32DA" w:rsidP="002F32DA">
      <w:pPr>
        <w:spacing w:before="100" w:beforeAutospacing="1" w:after="100" w:afterAutospacing="1" w:line="240" w:lineRule="auto"/>
        <w:rPr>
          <w:rFonts w:ascii="Times New Roman" w:eastAsia="Times New Roman" w:hAnsi="Times New Roman" w:cs="Times New Roman"/>
          <w:sz w:val="24"/>
          <w:szCs w:val="24"/>
        </w:rPr>
      </w:pPr>
      <w:r w:rsidRPr="002F32DA">
        <w:rPr>
          <w:rFonts w:ascii="Times New Roman" w:eastAsia="Times New Roman" w:hAnsi="Times New Roman" w:cs="Times New Roman"/>
          <w:sz w:val="24"/>
          <w:szCs w:val="24"/>
        </w:rPr>
        <w:t xml:space="preserve">The results indicate an </w:t>
      </w:r>
      <w:r w:rsidRPr="002F32DA">
        <w:rPr>
          <w:rFonts w:ascii="Times New Roman" w:eastAsia="Times New Roman" w:hAnsi="Times New Roman" w:cs="Times New Roman"/>
          <w:b/>
          <w:bCs/>
          <w:sz w:val="24"/>
          <w:szCs w:val="24"/>
        </w:rPr>
        <w:t>extremely strong, positive linear relationship</w:t>
      </w:r>
      <w:r w:rsidRPr="002F32DA">
        <w:rPr>
          <w:rFonts w:ascii="Times New Roman" w:eastAsia="Times New Roman" w:hAnsi="Times New Roman" w:cs="Times New Roman"/>
          <w:sz w:val="24"/>
          <w:szCs w:val="24"/>
        </w:rPr>
        <w:t xml:space="preserve"> between all five measurements. This suggests high multicollinearity, where the growth of one body part (e.g., Carapace Width) is directly proportional to the growth of others (e.g., Body Depth). This isometric growth pattern is consistent across both species and sexes.</w:t>
      </w:r>
    </w:p>
    <w:p w:rsidR="00116973" w:rsidRDefault="00116973" w:rsidP="002F32DA">
      <w:pPr>
        <w:spacing w:before="100" w:beforeAutospacing="1" w:after="100" w:afterAutospacing="1" w:line="240" w:lineRule="auto"/>
        <w:rPr>
          <w:rFonts w:ascii="Times New Roman" w:eastAsia="Times New Roman" w:hAnsi="Times New Roman" w:cs="Times New Roman"/>
          <w:sz w:val="24"/>
          <w:szCs w:val="24"/>
        </w:rPr>
      </w:pPr>
    </w:p>
    <w:p w:rsidR="00116973" w:rsidRDefault="00116973" w:rsidP="002F32DA">
      <w:pPr>
        <w:spacing w:before="100" w:beforeAutospacing="1" w:after="100" w:afterAutospacing="1" w:line="240" w:lineRule="auto"/>
        <w:rPr>
          <w:rFonts w:ascii="Times New Roman" w:eastAsia="Times New Roman" w:hAnsi="Times New Roman" w:cs="Times New Roman"/>
          <w:sz w:val="24"/>
          <w:szCs w:val="24"/>
        </w:rPr>
      </w:pPr>
    </w:p>
    <w:p w:rsidR="009D10B7" w:rsidRDefault="009D10B7" w:rsidP="002F32DA">
      <w:pPr>
        <w:spacing w:before="100" w:beforeAutospacing="1" w:after="100" w:afterAutospacing="1" w:line="240" w:lineRule="auto"/>
        <w:rPr>
          <w:rFonts w:ascii="Times New Roman" w:eastAsia="Times New Roman" w:hAnsi="Times New Roman" w:cs="Times New Roman"/>
          <w:sz w:val="24"/>
          <w:szCs w:val="24"/>
        </w:rPr>
      </w:pPr>
    </w:p>
    <w:p w:rsidR="009D10B7" w:rsidRDefault="009D10B7" w:rsidP="002F32DA">
      <w:pPr>
        <w:spacing w:before="100" w:beforeAutospacing="1" w:after="100" w:afterAutospacing="1" w:line="240" w:lineRule="auto"/>
        <w:rPr>
          <w:rFonts w:ascii="Times New Roman" w:eastAsia="Times New Roman" w:hAnsi="Times New Roman" w:cs="Times New Roman"/>
          <w:sz w:val="24"/>
          <w:szCs w:val="24"/>
        </w:rPr>
      </w:pPr>
    </w:p>
    <w:p w:rsidR="002F32DA" w:rsidRPr="002F32DA" w:rsidRDefault="002F32DA" w:rsidP="002F32DA">
      <w:pPr>
        <w:spacing w:before="100" w:beforeAutospacing="1" w:after="100" w:afterAutospacing="1" w:line="240" w:lineRule="auto"/>
        <w:rPr>
          <w:rFonts w:ascii="Times New Roman" w:eastAsia="Times New Roman" w:hAnsi="Times New Roman" w:cs="Times New Roman"/>
          <w:b/>
          <w:sz w:val="24"/>
          <w:szCs w:val="24"/>
        </w:rPr>
      </w:pPr>
      <w:r w:rsidRPr="002F32DA">
        <w:rPr>
          <w:rFonts w:ascii="Times New Roman" w:eastAsia="Times New Roman" w:hAnsi="Times New Roman" w:cs="Times New Roman"/>
          <w:b/>
          <w:bCs/>
          <w:sz w:val="36"/>
          <w:szCs w:val="36"/>
        </w:rPr>
        <w:lastRenderedPageBreak/>
        <w:t xml:space="preserve"> </w:t>
      </w:r>
      <w:r w:rsidR="00D925BF" w:rsidRPr="002F32DA">
        <w:rPr>
          <w:rFonts w:ascii="Times New Roman" w:eastAsia="Times New Roman" w:hAnsi="Times New Roman" w:cs="Times New Roman"/>
          <w:b/>
          <w:bCs/>
          <w:sz w:val="36"/>
          <w:szCs w:val="36"/>
        </w:rPr>
        <w:t>CONCLUSION</w:t>
      </w:r>
    </w:p>
    <w:p w:rsidR="002F32DA" w:rsidRPr="002F32DA" w:rsidRDefault="002F32DA" w:rsidP="009D10B7">
      <w:pPr>
        <w:spacing w:before="100" w:beforeAutospacing="1" w:after="100" w:afterAutospacing="1" w:line="240" w:lineRule="auto"/>
        <w:rPr>
          <w:rFonts w:ascii="Times New Roman" w:eastAsia="Times New Roman" w:hAnsi="Times New Roman" w:cs="Times New Roman"/>
          <w:sz w:val="24"/>
          <w:szCs w:val="24"/>
        </w:rPr>
      </w:pPr>
      <w:r w:rsidRPr="002F32DA">
        <w:rPr>
          <w:rFonts w:ascii="Times New Roman" w:eastAsia="Times New Roman" w:hAnsi="Times New Roman" w:cs="Times New Roman"/>
          <w:sz w:val="24"/>
          <w:szCs w:val="24"/>
        </w:rPr>
        <w:t xml:space="preserve">The morphological analysis of the </w:t>
      </w:r>
      <w:proofErr w:type="spellStart"/>
      <w:r w:rsidRPr="002F32DA">
        <w:rPr>
          <w:rFonts w:ascii="Times New Roman" w:eastAsia="Times New Roman" w:hAnsi="Times New Roman" w:cs="Times New Roman"/>
          <w:i/>
          <w:iCs/>
          <w:sz w:val="24"/>
          <w:szCs w:val="24"/>
        </w:rPr>
        <w:t>Leptograpsus</w:t>
      </w:r>
      <w:proofErr w:type="spellEnd"/>
      <w:r w:rsidRPr="002F32DA">
        <w:rPr>
          <w:rFonts w:ascii="Times New Roman" w:eastAsia="Times New Roman" w:hAnsi="Times New Roman" w:cs="Times New Roman"/>
          <w:sz w:val="24"/>
          <w:szCs w:val="24"/>
        </w:rPr>
        <w:t xml:space="preserve"> crab dataset reveals that </w:t>
      </w:r>
      <w:r w:rsidRPr="002F32DA">
        <w:rPr>
          <w:rFonts w:ascii="Times New Roman" w:eastAsia="Times New Roman" w:hAnsi="Times New Roman" w:cs="Times New Roman"/>
          <w:bCs/>
          <w:sz w:val="24"/>
          <w:szCs w:val="24"/>
        </w:rPr>
        <w:t>species</w:t>
      </w:r>
      <w:r w:rsidRPr="002F32DA">
        <w:rPr>
          <w:rFonts w:ascii="Times New Roman" w:eastAsia="Times New Roman" w:hAnsi="Times New Roman" w:cs="Times New Roman"/>
          <w:sz w:val="24"/>
          <w:szCs w:val="24"/>
        </w:rPr>
        <w:t xml:space="preserve"> is the most significant factor determining physical size, with Orange crabs being consistently larger than their Blue counterparts. Whi</w:t>
      </w:r>
      <w:r w:rsidR="00804DF8">
        <w:rPr>
          <w:rFonts w:ascii="Times New Roman" w:eastAsia="Times New Roman" w:hAnsi="Times New Roman" w:cs="Times New Roman"/>
          <w:sz w:val="24"/>
          <w:szCs w:val="24"/>
        </w:rPr>
        <w:t xml:space="preserve">le sexual dimorphism is evident, particularly in Body Depth, </w:t>
      </w:r>
      <w:r w:rsidRPr="002F32DA">
        <w:rPr>
          <w:rFonts w:ascii="Times New Roman" w:eastAsia="Times New Roman" w:hAnsi="Times New Roman" w:cs="Times New Roman"/>
          <w:sz w:val="24"/>
          <w:szCs w:val="24"/>
        </w:rPr>
        <w:t xml:space="preserve">the differences are less pronounced than those between species. The near-perfect linear correlations observed suggest that the biological development of these traits is highly integrated. Future research should employ </w:t>
      </w:r>
      <w:r w:rsidRPr="002F32DA">
        <w:rPr>
          <w:rFonts w:ascii="Times New Roman" w:eastAsia="Times New Roman" w:hAnsi="Times New Roman" w:cs="Times New Roman"/>
          <w:bCs/>
          <w:sz w:val="24"/>
          <w:szCs w:val="24"/>
        </w:rPr>
        <w:t>Principal Component Analysis (PCA)</w:t>
      </w:r>
      <w:r w:rsidRPr="002F32DA">
        <w:rPr>
          <w:rFonts w:ascii="Times New Roman" w:eastAsia="Times New Roman" w:hAnsi="Times New Roman" w:cs="Times New Roman"/>
          <w:sz w:val="24"/>
          <w:szCs w:val="24"/>
        </w:rPr>
        <w:t xml:space="preserve"> to isolate shape-specific variations that may exist independently of overall size increases</w:t>
      </w:r>
      <w:r w:rsidR="009D10B7">
        <w:rPr>
          <w:rFonts w:ascii="Times New Roman" w:eastAsia="Times New Roman" w:hAnsi="Times New Roman" w:cs="Times New Roman"/>
          <w:sz w:val="24"/>
          <w:szCs w:val="24"/>
        </w:rPr>
        <w:t>.</w:t>
      </w:r>
      <w:r w:rsidR="009D10B7" w:rsidRPr="009D10B7">
        <w:t xml:space="preserve"> </w:t>
      </w:r>
      <w:r w:rsidR="00C4471A">
        <w:rPr>
          <w:rFonts w:ascii="Times New Roman" w:eastAsia="Times New Roman" w:hAnsi="Times New Roman" w:cs="Times New Roman"/>
          <w:sz w:val="24"/>
          <w:szCs w:val="24"/>
        </w:rPr>
        <w:t>That is,</w:t>
      </w:r>
      <w:bookmarkStart w:id="0" w:name="_GoBack"/>
      <w:bookmarkEnd w:id="0"/>
      <w:r w:rsidR="00C4471A">
        <w:rPr>
          <w:rFonts w:ascii="Times New Roman" w:eastAsia="Times New Roman" w:hAnsi="Times New Roman" w:cs="Times New Roman"/>
          <w:sz w:val="24"/>
          <w:szCs w:val="24"/>
        </w:rPr>
        <w:t xml:space="preserve"> PCA</w:t>
      </w:r>
      <w:r w:rsidR="009D10B7" w:rsidRPr="009D10B7">
        <w:rPr>
          <w:rFonts w:ascii="Times New Roman" w:eastAsia="Times New Roman" w:hAnsi="Times New Roman" w:cs="Times New Roman"/>
          <w:sz w:val="24"/>
          <w:szCs w:val="24"/>
        </w:rPr>
        <w:t xml:space="preserve"> </w:t>
      </w:r>
      <w:r w:rsidR="009D10B7">
        <w:rPr>
          <w:rFonts w:ascii="Times New Roman" w:eastAsia="Times New Roman" w:hAnsi="Times New Roman" w:cs="Times New Roman"/>
          <w:sz w:val="24"/>
          <w:szCs w:val="24"/>
        </w:rPr>
        <w:t xml:space="preserve">may be used </w:t>
      </w:r>
      <w:r w:rsidR="009D10B7" w:rsidRPr="009D10B7">
        <w:rPr>
          <w:rFonts w:ascii="Times New Roman" w:eastAsia="Times New Roman" w:hAnsi="Times New Roman" w:cs="Times New Roman"/>
          <w:sz w:val="24"/>
          <w:szCs w:val="24"/>
        </w:rPr>
        <w:t>to further explore</w:t>
      </w:r>
      <w:r w:rsidR="009D10B7">
        <w:rPr>
          <w:rFonts w:ascii="Times New Roman" w:eastAsia="Times New Roman" w:hAnsi="Times New Roman" w:cs="Times New Roman"/>
          <w:sz w:val="24"/>
          <w:szCs w:val="24"/>
        </w:rPr>
        <w:t xml:space="preserve"> shape variations that are not </w:t>
      </w:r>
      <w:r w:rsidR="009D10B7" w:rsidRPr="009D10B7">
        <w:rPr>
          <w:rFonts w:ascii="Times New Roman" w:eastAsia="Times New Roman" w:hAnsi="Times New Roman" w:cs="Times New Roman"/>
          <w:sz w:val="24"/>
          <w:szCs w:val="24"/>
        </w:rPr>
        <w:t>immediately obvious from linear size measurements.</w:t>
      </w:r>
    </w:p>
    <w:p w:rsidR="002F32DA" w:rsidRDefault="002F32DA">
      <w:pPr>
        <w:rPr>
          <w:rFonts w:ascii="Times New Roman" w:hAnsi="Times New Roman" w:cs="Times New Roman"/>
          <w:b/>
          <w:sz w:val="24"/>
          <w:szCs w:val="24"/>
        </w:rPr>
      </w:pPr>
    </w:p>
    <w:sectPr w:rsidR="002F32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95B"/>
    <w:rsid w:val="00116973"/>
    <w:rsid w:val="002F32DA"/>
    <w:rsid w:val="0032239D"/>
    <w:rsid w:val="0063296A"/>
    <w:rsid w:val="00804DF8"/>
    <w:rsid w:val="008209F7"/>
    <w:rsid w:val="00923035"/>
    <w:rsid w:val="009B595B"/>
    <w:rsid w:val="009D10B7"/>
    <w:rsid w:val="00C4471A"/>
    <w:rsid w:val="00D02024"/>
    <w:rsid w:val="00D3178C"/>
    <w:rsid w:val="00D925BF"/>
    <w:rsid w:val="00E27094"/>
    <w:rsid w:val="00F65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9A05DA-16F3-40CF-A014-CA80E672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6337932">
      <w:bodyDiv w:val="1"/>
      <w:marLeft w:val="0"/>
      <w:marRight w:val="0"/>
      <w:marTop w:val="0"/>
      <w:marBottom w:val="0"/>
      <w:divBdr>
        <w:top w:val="none" w:sz="0" w:space="0" w:color="auto"/>
        <w:left w:val="none" w:sz="0" w:space="0" w:color="auto"/>
        <w:bottom w:val="none" w:sz="0" w:space="0" w:color="auto"/>
        <w:right w:val="none" w:sz="0" w:space="0" w:color="auto"/>
      </w:divBdr>
      <w:divsChild>
        <w:div w:id="702824997">
          <w:marLeft w:val="0"/>
          <w:marRight w:val="0"/>
          <w:marTop w:val="0"/>
          <w:marBottom w:val="0"/>
          <w:divBdr>
            <w:top w:val="none" w:sz="0" w:space="0" w:color="auto"/>
            <w:left w:val="none" w:sz="0" w:space="0" w:color="auto"/>
            <w:bottom w:val="none" w:sz="0" w:space="0" w:color="auto"/>
            <w:right w:val="none" w:sz="0" w:space="0" w:color="auto"/>
          </w:divBdr>
        </w:div>
        <w:div w:id="845556734">
          <w:marLeft w:val="0"/>
          <w:marRight w:val="0"/>
          <w:marTop w:val="0"/>
          <w:marBottom w:val="0"/>
          <w:divBdr>
            <w:top w:val="none" w:sz="0" w:space="0" w:color="auto"/>
            <w:left w:val="none" w:sz="0" w:space="0" w:color="auto"/>
            <w:bottom w:val="none" w:sz="0" w:space="0" w:color="auto"/>
            <w:right w:val="none" w:sz="0" w:space="0" w:color="auto"/>
          </w:divBdr>
        </w:div>
        <w:div w:id="1637756475">
          <w:marLeft w:val="0"/>
          <w:marRight w:val="0"/>
          <w:marTop w:val="0"/>
          <w:marBottom w:val="0"/>
          <w:divBdr>
            <w:top w:val="none" w:sz="0" w:space="0" w:color="auto"/>
            <w:left w:val="none" w:sz="0" w:space="0" w:color="auto"/>
            <w:bottom w:val="none" w:sz="0" w:space="0" w:color="auto"/>
            <w:right w:val="none" w:sz="0" w:space="0" w:color="auto"/>
          </w:divBdr>
          <w:divsChild>
            <w:div w:id="1202323978">
              <w:marLeft w:val="0"/>
              <w:marRight w:val="0"/>
              <w:marTop w:val="0"/>
              <w:marBottom w:val="0"/>
              <w:divBdr>
                <w:top w:val="none" w:sz="0" w:space="0" w:color="auto"/>
                <w:left w:val="none" w:sz="0" w:space="0" w:color="auto"/>
                <w:bottom w:val="none" w:sz="0" w:space="0" w:color="auto"/>
                <w:right w:val="none" w:sz="0" w:space="0" w:color="auto"/>
              </w:divBdr>
            </w:div>
            <w:div w:id="513807874">
              <w:marLeft w:val="0"/>
              <w:marRight w:val="0"/>
              <w:marTop w:val="0"/>
              <w:marBottom w:val="0"/>
              <w:divBdr>
                <w:top w:val="none" w:sz="0" w:space="0" w:color="auto"/>
                <w:left w:val="none" w:sz="0" w:space="0" w:color="auto"/>
                <w:bottom w:val="none" w:sz="0" w:space="0" w:color="auto"/>
                <w:right w:val="none" w:sz="0" w:space="0" w:color="auto"/>
              </w:divBdr>
              <w:divsChild>
                <w:div w:id="132455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150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6</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sulleysherif@gmail.com</dc:creator>
  <cp:keywords/>
  <dc:description/>
  <cp:lastModifiedBy>sulleysherif@gmail.com</cp:lastModifiedBy>
  <cp:revision>13</cp:revision>
  <dcterms:created xsi:type="dcterms:W3CDTF">2026-03-01T13:50:00Z</dcterms:created>
  <dcterms:modified xsi:type="dcterms:W3CDTF">2026-03-01T17:10:00Z</dcterms:modified>
</cp:coreProperties>
</file>