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EA3C52" w14:textId="02706699" w:rsidR="00C90ED2" w:rsidRPr="0030246D" w:rsidRDefault="00000000" w:rsidP="0030246D">
      <w:pPr>
        <w:pStyle w:val="Title"/>
        <w:jc w:val="center"/>
        <w:rPr>
          <w:sz w:val="24"/>
          <w:szCs w:val="24"/>
        </w:rPr>
      </w:pPr>
      <w:r w:rsidRPr="0030246D">
        <w:rPr>
          <w:sz w:val="24"/>
          <w:szCs w:val="24"/>
        </w:rPr>
        <w:t>Assignment</w:t>
      </w:r>
      <w:r w:rsidR="0030246D" w:rsidRPr="0030246D">
        <w:rPr>
          <w:sz w:val="24"/>
          <w:szCs w:val="24"/>
        </w:rPr>
        <w:t xml:space="preserve"> </w:t>
      </w:r>
      <w:r w:rsidRPr="0030246D">
        <w:rPr>
          <w:sz w:val="24"/>
          <w:szCs w:val="24"/>
        </w:rPr>
        <w:t>2</w:t>
      </w:r>
    </w:p>
    <w:p w14:paraId="7618F0E6" w14:textId="77777777" w:rsidR="00C90ED2" w:rsidRDefault="00000000">
      <w:pPr>
        <w:pStyle w:val="Author"/>
      </w:pPr>
      <w:r>
        <w:t>JOSHUA KPALAM - 10844471</w:t>
      </w:r>
    </w:p>
    <w:p w14:paraId="35DEA2F6" w14:textId="77777777" w:rsidR="00C90ED2" w:rsidRDefault="00000000">
      <w:pPr>
        <w:pStyle w:val="Date"/>
      </w:pPr>
      <w:r>
        <w:t>2024-05-31</w:t>
      </w:r>
    </w:p>
    <w:p w14:paraId="391E9780" w14:textId="77777777" w:rsidR="00C90ED2" w:rsidRDefault="00000000">
      <w:pPr>
        <w:pStyle w:val="FirstParagraph"/>
      </w:pPr>
      <w:r>
        <w:rPr>
          <w:noProof/>
        </w:rPr>
        <w:drawing>
          <wp:inline distT="0" distB="0" distL="0" distR="0" wp14:anchorId="3D07C9A4" wp14:editId="6ECF6E85">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ignment2_files/figure-docx/unnamed-chunk-1-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5A6E50F" w14:textId="0CCF6D95" w:rsidR="00C90ED2" w:rsidRDefault="00000000">
      <w:pPr>
        <w:pStyle w:val="Heading4"/>
      </w:pPr>
      <w:bookmarkStart w:id="0" w:name="X98b27a988cedff01c565d648d022a8dcc2378ec"/>
      <w:r>
        <w:t xml:space="preserve">DESCRIBING BOX AND WHISKER PLOT FOR </w:t>
      </w:r>
      <w:r w:rsidR="0030246D">
        <w:t>PRE WEIGHT-AGAINST</w:t>
      </w:r>
      <w:r>
        <w:t xml:space="preserve"> TREATMENT</w:t>
      </w:r>
    </w:p>
    <w:p w14:paraId="4EAE6F4D" w14:textId="77777777" w:rsidR="00C90ED2" w:rsidRDefault="00000000">
      <w:pPr>
        <w:pStyle w:val="FirstParagraph"/>
      </w:pPr>
      <w:r>
        <w:t xml:space="preserve">The </w:t>
      </w:r>
      <w:r>
        <w:rPr>
          <w:b/>
          <w:bCs/>
        </w:rPr>
        <w:t>anorexia</w:t>
      </w:r>
      <w:r>
        <w:t xml:space="preserve"> data is a Weight change data for 72 young female anorexia patients. Here we want to compare the distribution of the pre-weight of the patients on the three different treatment types, </w:t>
      </w:r>
      <w:r>
        <w:rPr>
          <w:b/>
          <w:bCs/>
        </w:rPr>
        <w:t>“Cont”</w:t>
      </w:r>
      <w:r>
        <w:t xml:space="preserve"> (control), </w:t>
      </w:r>
      <w:r>
        <w:rPr>
          <w:b/>
          <w:bCs/>
        </w:rPr>
        <w:t>“CBT”</w:t>
      </w:r>
      <w:r>
        <w:t xml:space="preserve"> (Cognitive Behavioural treatment) and </w:t>
      </w:r>
      <w:r>
        <w:rPr>
          <w:b/>
          <w:bCs/>
        </w:rPr>
        <w:t>“FT”</w:t>
      </w:r>
      <w:r>
        <w:t xml:space="preserve"> (family treatment).</w:t>
      </w:r>
    </w:p>
    <w:p w14:paraId="14F0CAAC" w14:textId="77777777" w:rsidR="00C90ED2" w:rsidRDefault="00000000">
      <w:pPr>
        <w:numPr>
          <w:ilvl w:val="0"/>
          <w:numId w:val="2"/>
        </w:numPr>
      </w:pPr>
      <w:r>
        <w:t xml:space="preserve">Looking at the shapes of these plots, </w:t>
      </w:r>
      <w:r>
        <w:rPr>
          <w:i/>
          <w:iCs/>
        </w:rPr>
        <w:t>CBT</w:t>
      </w:r>
      <w:r>
        <w:t xml:space="preserve"> and </w:t>
      </w:r>
      <w:r>
        <w:rPr>
          <w:i/>
          <w:iCs/>
        </w:rPr>
        <w:t>FT</w:t>
      </w:r>
      <w:r>
        <w:t xml:space="preserve"> are slightly normally distributed since the lengths of the upper and lower whiskers are slightly the same for both of them but that of </w:t>
      </w:r>
      <w:r>
        <w:rPr>
          <w:i/>
          <w:iCs/>
        </w:rPr>
        <w:t>Cont</w:t>
      </w:r>
      <w:r>
        <w:t xml:space="preserve"> is slightly positively skewed.</w:t>
      </w:r>
    </w:p>
    <w:p w14:paraId="749BD8F6" w14:textId="77777777" w:rsidR="00C90ED2" w:rsidRDefault="00000000">
      <w:pPr>
        <w:numPr>
          <w:ilvl w:val="0"/>
          <w:numId w:val="2"/>
        </w:numPr>
      </w:pPr>
      <w:r>
        <w:t xml:space="preserve">The </w:t>
      </w:r>
      <w:r>
        <w:rPr>
          <w:i/>
          <w:iCs/>
        </w:rPr>
        <w:t>CBT</w:t>
      </w:r>
      <w:r>
        <w:t xml:space="preserve"> group has two extreme weights (outliers) of about 70lbs and 95lbs however, the </w:t>
      </w:r>
      <w:r>
        <w:rPr>
          <w:i/>
          <w:iCs/>
        </w:rPr>
        <w:t>Cont</w:t>
      </w:r>
      <w:r>
        <w:t xml:space="preserve"> and </w:t>
      </w:r>
      <w:r>
        <w:rPr>
          <w:i/>
          <w:iCs/>
        </w:rPr>
        <w:t>FT</w:t>
      </w:r>
      <w:r>
        <w:t xml:space="preserve"> groups have no extreme weights.</w:t>
      </w:r>
    </w:p>
    <w:p w14:paraId="19DF4337" w14:textId="77777777" w:rsidR="00C90ED2" w:rsidRDefault="00000000">
      <w:pPr>
        <w:numPr>
          <w:ilvl w:val="0"/>
          <w:numId w:val="2"/>
        </w:numPr>
      </w:pPr>
      <w:r>
        <w:t xml:space="preserve">on average, the </w:t>
      </w:r>
      <w:r>
        <w:rPr>
          <w:i/>
          <w:iCs/>
        </w:rPr>
        <w:t>CBT</w:t>
      </w:r>
      <w:r>
        <w:t xml:space="preserve"> and </w:t>
      </w:r>
      <w:r>
        <w:rPr>
          <w:i/>
          <w:iCs/>
        </w:rPr>
        <w:t>FT</w:t>
      </w:r>
      <w:r>
        <w:t xml:space="preserve"> groups have equal weights of about 83lbs however, the </w:t>
      </w:r>
      <w:r>
        <w:rPr>
          <w:i/>
          <w:iCs/>
        </w:rPr>
        <w:t>Cont</w:t>
      </w:r>
      <w:r>
        <w:t xml:space="preserve"> group on average weighs about 80lbs. This implies that on average, the </w:t>
      </w:r>
      <w:r>
        <w:rPr>
          <w:i/>
          <w:iCs/>
        </w:rPr>
        <w:t>CBT</w:t>
      </w:r>
      <w:r>
        <w:t xml:space="preserve"> and </w:t>
      </w:r>
      <w:r>
        <w:rPr>
          <w:i/>
          <w:iCs/>
        </w:rPr>
        <w:t>FT</w:t>
      </w:r>
      <w:r>
        <w:t xml:space="preserve"> groups weigh more than the </w:t>
      </w:r>
      <w:r>
        <w:rPr>
          <w:i/>
          <w:iCs/>
        </w:rPr>
        <w:t>Cont</w:t>
      </w:r>
      <w:r>
        <w:t xml:space="preserve"> group.</w:t>
      </w:r>
    </w:p>
    <w:p w14:paraId="2522538C" w14:textId="77777777" w:rsidR="00C90ED2" w:rsidRDefault="00000000">
      <w:pPr>
        <w:numPr>
          <w:ilvl w:val="0"/>
          <w:numId w:val="2"/>
        </w:numPr>
      </w:pPr>
      <w:r>
        <w:t xml:space="preserve">The spread in the weights for the </w:t>
      </w:r>
      <w:r>
        <w:rPr>
          <w:i/>
          <w:iCs/>
        </w:rPr>
        <w:t>CBT</w:t>
      </w:r>
      <w:r>
        <w:t xml:space="preserve"> group is less wide (about 10lbs) compared to that of the </w:t>
      </w:r>
      <w:r>
        <w:rPr>
          <w:i/>
          <w:iCs/>
        </w:rPr>
        <w:t>Cont</w:t>
      </w:r>
      <w:r>
        <w:t xml:space="preserve"> and </w:t>
      </w:r>
      <w:r>
        <w:rPr>
          <w:i/>
          <w:iCs/>
        </w:rPr>
        <w:t>FT</w:t>
      </w:r>
      <w:r>
        <w:t xml:space="preserve"> groups (which are about 20lbs each). On average, about 50% 0f the weights for </w:t>
      </w:r>
      <w:r>
        <w:rPr>
          <w:i/>
          <w:iCs/>
        </w:rPr>
        <w:t>CBT</w:t>
      </w:r>
      <w:r>
        <w:t xml:space="preserve"> and </w:t>
      </w:r>
      <w:r>
        <w:rPr>
          <w:i/>
          <w:iCs/>
        </w:rPr>
        <w:t>FT</w:t>
      </w:r>
      <w:r>
        <w:t xml:space="preserve"> lies between 80lbs and 85lbs (giving a spread of 5lbs) while that of </w:t>
      </w:r>
      <w:r>
        <w:rPr>
          <w:i/>
          <w:iCs/>
        </w:rPr>
        <w:t>Cont</w:t>
      </w:r>
      <w:r>
        <w:t xml:space="preserve"> lies between 77lbs and 82lbs. The pre weights for the </w:t>
      </w:r>
      <w:r>
        <w:rPr>
          <w:i/>
          <w:iCs/>
        </w:rPr>
        <w:t>CBT</w:t>
      </w:r>
      <w:r>
        <w:t xml:space="preserve"> and </w:t>
      </w:r>
      <w:r>
        <w:rPr>
          <w:i/>
          <w:iCs/>
        </w:rPr>
        <w:t>FT</w:t>
      </w:r>
      <w:r>
        <w:t xml:space="preserve"> groups are more consistent compared to that of the </w:t>
      </w:r>
      <w:r>
        <w:rPr>
          <w:i/>
          <w:iCs/>
        </w:rPr>
        <w:t>Cont</w:t>
      </w:r>
      <w:r>
        <w:t xml:space="preserve"> group.</w:t>
      </w:r>
    </w:p>
    <w:p w14:paraId="30EBEF09" w14:textId="77777777" w:rsidR="00C90ED2" w:rsidRDefault="00000000">
      <w:pPr>
        <w:pStyle w:val="FirstParagraph"/>
      </w:pPr>
      <w:r>
        <w:rPr>
          <w:noProof/>
        </w:rPr>
        <w:lastRenderedPageBreak/>
        <w:drawing>
          <wp:inline distT="0" distB="0" distL="0" distR="0" wp14:anchorId="26CFCB45" wp14:editId="0CB5DFB9">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Assignment2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63E098E" w14:textId="79490C79" w:rsidR="00C90ED2" w:rsidRDefault="00000000">
      <w:pPr>
        <w:pStyle w:val="Heading4"/>
      </w:pPr>
      <w:bookmarkStart w:id="1" w:name="X586d245b71cedece5a40e495080e9c703e5c7b9"/>
      <w:bookmarkEnd w:id="0"/>
      <w:r>
        <w:t>DESCRIBING BOX AND WHISKER PLOT FOR COUNT OF INSECTS AGAINST INSECT SPRAYS</w:t>
      </w:r>
    </w:p>
    <w:p w14:paraId="75016BE4" w14:textId="77777777" w:rsidR="00C90ED2" w:rsidRDefault="00000000">
      <w:pPr>
        <w:pStyle w:val="FirstParagraph"/>
      </w:pPr>
      <w:r>
        <w:t xml:space="preserve">The </w:t>
      </w:r>
      <w:r>
        <w:rPr>
          <w:b/>
          <w:bCs/>
        </w:rPr>
        <w:t>InsectSpray</w:t>
      </w:r>
      <w:r>
        <w:t xml:space="preserve"> data is the counts of 72 insects in agricultural experimental units treated with six different insecticides. Here we want to compare the distribution of the counts of Insects against the six different sprays. The insect counts are the counts of insects that survive on plots which have been subjected to treatment.</w:t>
      </w:r>
    </w:p>
    <w:p w14:paraId="52950BD4" w14:textId="77777777" w:rsidR="00C90ED2" w:rsidRDefault="00000000">
      <w:pPr>
        <w:numPr>
          <w:ilvl w:val="0"/>
          <w:numId w:val="3"/>
        </w:numPr>
      </w:pPr>
      <w:r>
        <w:t xml:space="preserve">Looking at the shapes of these plots, the distribution for spray </w:t>
      </w:r>
      <w:r>
        <w:rPr>
          <w:i/>
          <w:iCs/>
        </w:rPr>
        <w:t>A</w:t>
      </w:r>
      <w:r>
        <w:t xml:space="preserve"> is slightly normally distributed since the lengths of the upper and lower whiskers are slightly the same, the distributions for sprays </w:t>
      </w:r>
      <w:r>
        <w:rPr>
          <w:i/>
          <w:iCs/>
        </w:rPr>
        <w:t>B</w:t>
      </w:r>
      <w:r>
        <w:t xml:space="preserve"> and </w:t>
      </w:r>
      <w:r>
        <w:rPr>
          <w:i/>
          <w:iCs/>
        </w:rPr>
        <w:t>D</w:t>
      </w:r>
      <w:r>
        <w:t xml:space="preserve"> are negatively skewed and that of sprays </w:t>
      </w:r>
      <w:r>
        <w:rPr>
          <w:i/>
          <w:iCs/>
        </w:rPr>
        <w:t>C</w:t>
      </w:r>
      <w:r>
        <w:t xml:space="preserve">, </w:t>
      </w:r>
      <w:r>
        <w:rPr>
          <w:i/>
          <w:iCs/>
        </w:rPr>
        <w:t>E</w:t>
      </w:r>
      <w:r>
        <w:t xml:space="preserve"> and </w:t>
      </w:r>
      <w:r>
        <w:rPr>
          <w:i/>
          <w:iCs/>
        </w:rPr>
        <w:t>F</w:t>
      </w:r>
      <w:r>
        <w:t xml:space="preserve"> are positively skewed.</w:t>
      </w:r>
    </w:p>
    <w:p w14:paraId="3AF3A38D" w14:textId="77777777" w:rsidR="00C90ED2" w:rsidRDefault="00000000">
      <w:pPr>
        <w:numPr>
          <w:ilvl w:val="0"/>
          <w:numId w:val="3"/>
        </w:numPr>
      </w:pPr>
      <w:r>
        <w:t xml:space="preserve">Sprays </w:t>
      </w:r>
      <w:r>
        <w:rPr>
          <w:i/>
          <w:iCs/>
        </w:rPr>
        <w:t>C</w:t>
      </w:r>
      <w:r>
        <w:t xml:space="preserve"> and </w:t>
      </w:r>
      <w:r>
        <w:rPr>
          <w:i/>
          <w:iCs/>
        </w:rPr>
        <w:t>D</w:t>
      </w:r>
      <w:r>
        <w:t xml:space="preserve"> have an extreme insect counts (outliers) of about 7 and 13 insects respectively however, sprays </w:t>
      </w:r>
      <w:r>
        <w:rPr>
          <w:i/>
          <w:iCs/>
        </w:rPr>
        <w:t>A</w:t>
      </w:r>
      <w:r>
        <w:t xml:space="preserve">, </w:t>
      </w:r>
      <w:r>
        <w:rPr>
          <w:i/>
          <w:iCs/>
        </w:rPr>
        <w:t>B</w:t>
      </w:r>
      <w:r>
        <w:t xml:space="preserve">, </w:t>
      </w:r>
      <w:r>
        <w:rPr>
          <w:i/>
          <w:iCs/>
        </w:rPr>
        <w:t>E</w:t>
      </w:r>
      <w:r>
        <w:t xml:space="preserve"> and </w:t>
      </w:r>
      <w:r>
        <w:rPr>
          <w:i/>
          <w:iCs/>
        </w:rPr>
        <w:t>F</w:t>
      </w:r>
      <w:r>
        <w:t xml:space="preserve"> have no extreme insects.</w:t>
      </w:r>
    </w:p>
    <w:p w14:paraId="2FD62267" w14:textId="77777777" w:rsidR="00C90ED2" w:rsidRDefault="00000000">
      <w:pPr>
        <w:numPr>
          <w:ilvl w:val="0"/>
          <w:numId w:val="3"/>
        </w:numPr>
      </w:pPr>
      <w:r>
        <w:t xml:space="preserve">on average, spray </w:t>
      </w:r>
      <w:r>
        <w:rPr>
          <w:i/>
          <w:iCs/>
        </w:rPr>
        <w:t>A</w:t>
      </w:r>
      <w:r>
        <w:t xml:space="preserve"> has insect counts of about 14 insects, spray </w:t>
      </w:r>
      <w:r>
        <w:rPr>
          <w:i/>
          <w:iCs/>
        </w:rPr>
        <w:t>B</w:t>
      </w:r>
      <w:r>
        <w:t xml:space="preserve"> has insect counts of about 17 insects, spray </w:t>
      </w:r>
      <w:r>
        <w:rPr>
          <w:i/>
          <w:iCs/>
        </w:rPr>
        <w:t>C</w:t>
      </w:r>
      <w:r>
        <w:t xml:space="preserve"> has insect counts of about 2 insects, spray </w:t>
      </w:r>
      <w:r>
        <w:rPr>
          <w:i/>
          <w:iCs/>
        </w:rPr>
        <w:t>D</w:t>
      </w:r>
      <w:r>
        <w:t xml:space="preserve"> has insect counts of about 5 insects, spray </w:t>
      </w:r>
      <w:r>
        <w:rPr>
          <w:i/>
          <w:iCs/>
        </w:rPr>
        <w:t>E</w:t>
      </w:r>
      <w:r>
        <w:t xml:space="preserve"> has insect counts of about 3 insects and spray </w:t>
      </w:r>
      <w:r>
        <w:rPr>
          <w:i/>
          <w:iCs/>
        </w:rPr>
        <w:t>F</w:t>
      </w:r>
      <w:r>
        <w:t xml:space="preserve"> has insect counts of about 14 insects. Also, spray </w:t>
      </w:r>
      <w:r>
        <w:rPr>
          <w:i/>
          <w:iCs/>
        </w:rPr>
        <w:t>A</w:t>
      </w:r>
      <w:r>
        <w:t xml:space="preserve"> has a minimum count of about 7 and a maximum count of about 24, spray </w:t>
      </w:r>
      <w:r>
        <w:rPr>
          <w:i/>
          <w:iCs/>
        </w:rPr>
        <w:t>B</w:t>
      </w:r>
      <w:r>
        <w:t xml:space="preserve"> has a minimum count of about 7 and a maximum count of about 22, spray </w:t>
      </w:r>
      <w:r>
        <w:rPr>
          <w:i/>
          <w:iCs/>
        </w:rPr>
        <w:t>C</w:t>
      </w:r>
      <w:r>
        <w:t xml:space="preserve"> has a minimum count of about 0 and a maximum count of about 4, spray </w:t>
      </w:r>
      <w:r>
        <w:rPr>
          <w:i/>
          <w:iCs/>
        </w:rPr>
        <w:t>D</w:t>
      </w:r>
      <w:r>
        <w:t xml:space="preserve"> has a minimum count of about 3 and a maximum count of about 6, spray </w:t>
      </w:r>
      <w:r>
        <w:rPr>
          <w:i/>
          <w:iCs/>
        </w:rPr>
        <w:t>E</w:t>
      </w:r>
      <w:r>
        <w:t xml:space="preserve"> has a minimum count of about 1 and a maximum count of about 6, spray </w:t>
      </w:r>
      <w:r>
        <w:rPr>
          <w:i/>
          <w:iCs/>
        </w:rPr>
        <w:t>F</w:t>
      </w:r>
      <w:r>
        <w:t xml:space="preserve"> has a minimum count of about 9 and a maximum count of about 26.</w:t>
      </w:r>
    </w:p>
    <w:p w14:paraId="44F29C83" w14:textId="77777777" w:rsidR="00C90ED2" w:rsidRDefault="00000000">
      <w:pPr>
        <w:numPr>
          <w:ilvl w:val="0"/>
          <w:numId w:val="3"/>
        </w:numPr>
      </w:pPr>
      <w:r>
        <w:lastRenderedPageBreak/>
        <w:t xml:space="preserve">The spread in the insects counts for spray </w:t>
      </w:r>
      <w:r>
        <w:rPr>
          <w:i/>
          <w:iCs/>
        </w:rPr>
        <w:t>A</w:t>
      </w:r>
      <w:r>
        <w:t xml:space="preserve"> is about 17 insects, for spray </w:t>
      </w:r>
      <w:r>
        <w:rPr>
          <w:i/>
          <w:iCs/>
        </w:rPr>
        <w:t>B</w:t>
      </w:r>
      <w:r>
        <w:t xml:space="preserve"> is about 15 insects, for spray </w:t>
      </w:r>
      <w:r>
        <w:rPr>
          <w:i/>
          <w:iCs/>
        </w:rPr>
        <w:t>C</w:t>
      </w:r>
      <w:r>
        <w:t xml:space="preserve"> is about 4 insects, for spray </w:t>
      </w:r>
      <w:r>
        <w:rPr>
          <w:i/>
          <w:iCs/>
        </w:rPr>
        <w:t>D</w:t>
      </w:r>
      <w:r>
        <w:t xml:space="preserve"> is about 3 insects, for spray </w:t>
      </w:r>
      <w:r>
        <w:rPr>
          <w:i/>
          <w:iCs/>
        </w:rPr>
        <w:t>E</w:t>
      </w:r>
      <w:r>
        <w:t xml:space="preserve"> is about 5 insects, for spray </w:t>
      </w:r>
      <w:r>
        <w:rPr>
          <w:i/>
          <w:iCs/>
        </w:rPr>
        <w:t>F</w:t>
      </w:r>
      <w:r>
        <w:t xml:space="preserve"> is about 17 insects.</w:t>
      </w:r>
    </w:p>
    <w:p w14:paraId="2A6B384A" w14:textId="77777777" w:rsidR="00C90ED2" w:rsidRDefault="00000000">
      <w:pPr>
        <w:pStyle w:val="FirstParagraph"/>
      </w:pPr>
      <w:r>
        <w:t xml:space="preserve">On average, about 50% 0f the insects counts; for spray </w:t>
      </w:r>
      <w:r>
        <w:rPr>
          <w:i/>
          <w:iCs/>
        </w:rPr>
        <w:t>A</w:t>
      </w:r>
      <w:r>
        <w:t xml:space="preserve"> lies between 11 and 19 (giving a spread of 8), for spray </w:t>
      </w:r>
      <w:r>
        <w:rPr>
          <w:i/>
          <w:iCs/>
        </w:rPr>
        <w:t>B</w:t>
      </w:r>
      <w:r>
        <w:t xml:space="preserve"> lies between 12 and 18 (giving a spread of 6), for spray </w:t>
      </w:r>
      <w:r>
        <w:rPr>
          <w:i/>
          <w:iCs/>
        </w:rPr>
        <w:t>C</w:t>
      </w:r>
      <w:r>
        <w:t xml:space="preserve"> lies between 1 and 3 (giving a spread of 2), for spray </w:t>
      </w:r>
      <w:r>
        <w:rPr>
          <w:i/>
          <w:iCs/>
        </w:rPr>
        <w:t>D</w:t>
      </w:r>
      <w:r>
        <w:t xml:space="preserve"> lies between 3 and 5 (giving a spread of 2), for spray </w:t>
      </w:r>
      <w:r>
        <w:rPr>
          <w:i/>
          <w:iCs/>
        </w:rPr>
        <w:t>E</w:t>
      </w:r>
      <w:r>
        <w:t xml:space="preserve"> lies between 2 and 5 (giving a spread of 3), for spray </w:t>
      </w:r>
      <w:r>
        <w:rPr>
          <w:i/>
          <w:iCs/>
        </w:rPr>
        <w:t>F</w:t>
      </w:r>
      <w:r>
        <w:t xml:space="preserve"> lies between 12 and 24 (giving a spread of 12). The counts for sprays </w:t>
      </w:r>
      <w:r>
        <w:rPr>
          <w:i/>
          <w:iCs/>
        </w:rPr>
        <w:t>C, D</w:t>
      </w:r>
      <w:r>
        <w:t xml:space="preserve"> and </w:t>
      </w:r>
      <w:r>
        <w:rPr>
          <w:i/>
          <w:iCs/>
        </w:rPr>
        <w:t>E</w:t>
      </w:r>
      <w:r>
        <w:t xml:space="preserve"> are more consistent compared to that of the </w:t>
      </w:r>
      <w:r>
        <w:rPr>
          <w:i/>
          <w:iCs/>
        </w:rPr>
        <w:t>A, B</w:t>
      </w:r>
      <w:r>
        <w:t xml:space="preserve"> and </w:t>
      </w:r>
      <w:r>
        <w:rPr>
          <w:i/>
          <w:iCs/>
        </w:rPr>
        <w:t>F</w:t>
      </w:r>
    </w:p>
    <w:p w14:paraId="6E5B3B88" w14:textId="77777777" w:rsidR="00C90ED2" w:rsidRDefault="00000000">
      <w:pPr>
        <w:pStyle w:val="BodyText"/>
      </w:pPr>
      <w:r>
        <w:rPr>
          <w:b/>
          <w:bCs/>
        </w:rPr>
        <w:t xml:space="preserve">It would be better for a farmer to go in for spray C since it is more consistent and has the least insect counts (thus few number of insects surviving when spray </w:t>
      </w:r>
      <w:r>
        <w:rPr>
          <w:b/>
          <w:bCs/>
          <w:i/>
          <w:iCs/>
        </w:rPr>
        <w:t>A</w:t>
      </w:r>
      <w:r>
        <w:rPr>
          <w:b/>
          <w:bCs/>
        </w:rPr>
        <w:t xml:space="preserve"> is applied)</w:t>
      </w:r>
      <w:bookmarkEnd w:id="1"/>
    </w:p>
    <w:sectPr w:rsidR="00C90ED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744B6C" w14:textId="77777777" w:rsidR="00285B23" w:rsidRDefault="00285B23">
      <w:pPr>
        <w:spacing w:after="0" w:line="240" w:lineRule="auto"/>
      </w:pPr>
      <w:r>
        <w:separator/>
      </w:r>
    </w:p>
  </w:endnote>
  <w:endnote w:type="continuationSeparator" w:id="0">
    <w:p w14:paraId="7722064D" w14:textId="77777777" w:rsidR="00285B23" w:rsidRDefault="00285B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38229" w14:textId="77777777" w:rsidR="00285B23" w:rsidRDefault="00285B23">
      <w:r>
        <w:separator/>
      </w:r>
    </w:p>
  </w:footnote>
  <w:footnote w:type="continuationSeparator" w:id="0">
    <w:p w14:paraId="73B8308D" w14:textId="77777777" w:rsidR="00285B23" w:rsidRDefault="00285B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0882E2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2B2481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51429273">
    <w:abstractNumId w:val="0"/>
  </w:num>
  <w:num w:numId="2" w16cid:durableId="190728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79706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90ED2"/>
    <w:rsid w:val="00285B23"/>
    <w:rsid w:val="0030246D"/>
    <w:rsid w:val="00B53888"/>
    <w:rsid w:val="00C90ED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BA96F"/>
  <w15:docId w15:val="{64CD9E87-D6AF-440B-A2CC-E600B8338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5" w:qFormat="1"/>
    <w:lsdException w:name="heading 6" w:qFormat="1"/>
    <w:lsdException w:name="heading 7" w:qFormat="1"/>
    <w:lsdException w:name="heading 8" w:qFormat="1"/>
    <w:lsdException w:name="heading 9" w:qFormat="1"/>
    <w:lsdException w:name="caption" w:uiPriority="35" w:qFormat="1"/>
    <w:lsdException w:name="Title" w:uiPriority="10"/>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TOC Heading"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246D"/>
  </w:style>
  <w:style w:type="paragraph" w:styleId="Heading1">
    <w:name w:val="heading 1"/>
    <w:basedOn w:val="Normal"/>
    <w:next w:val="Normal"/>
    <w:link w:val="Heading1Char"/>
    <w:uiPriority w:val="9"/>
    <w:qFormat/>
    <w:rsid w:val="0030246D"/>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30246D"/>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30246D"/>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30246D"/>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30246D"/>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30246D"/>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unhideWhenUsed/>
    <w:qFormat/>
    <w:rsid w:val="0030246D"/>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unhideWhenUsed/>
    <w:qFormat/>
    <w:rsid w:val="0030246D"/>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unhideWhenUsed/>
    <w:qFormat/>
    <w:rsid w:val="0030246D"/>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pPr>
      <w:spacing w:before="36" w:after="36"/>
    </w:pPr>
  </w:style>
  <w:style w:type="paragraph" w:styleId="Title">
    <w:name w:val="Title"/>
    <w:basedOn w:val="Normal"/>
    <w:next w:val="Normal"/>
    <w:link w:val="TitleChar"/>
    <w:uiPriority w:val="10"/>
    <w:qFormat/>
    <w:rsid w:val="0030246D"/>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30246D"/>
    <w:pPr>
      <w:numPr>
        <w:ilvl w:val="1"/>
      </w:numPr>
    </w:pPr>
    <w:rPr>
      <w:rFonts w:asciiTheme="majorHAnsi" w:eastAsiaTheme="majorEastAsia" w:hAnsiTheme="majorHAnsi" w:cstheme="majorBidi"/>
      <w:smallCaps/>
      <w:color w:val="595959" w:themeColor="text1" w:themeTint="A6"/>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pPr>
      <w:keepNext/>
      <w:keepLines/>
      <w:spacing w:before="300" w:after="0"/>
      <w:jc w:val="center"/>
    </w:pPr>
    <w:rPr>
      <w:b/>
      <w:color w:val="345A8A"/>
      <w:sz w:val="20"/>
      <w:szCs w:val="20"/>
    </w:rPr>
  </w:style>
  <w:style w:type="paragraph" w:customStyle="1" w:styleId="Abstract">
    <w:name w:val="Abstract"/>
    <w:basedOn w:val="Normal"/>
    <w:next w:val="BodyText"/>
    <w:pPr>
      <w:keepNext/>
      <w:keepLines/>
      <w:spacing w:before="100" w:after="300"/>
    </w:pPr>
    <w:rPr>
      <w:sz w:val="20"/>
      <w:szCs w:val="20"/>
    </w:rPr>
  </w:style>
  <w:style w:type="paragraph" w:styleId="Bibliography">
    <w:name w:val="Bibliography"/>
    <w:basedOn w:val="Normal"/>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style>
  <w:style w:type="paragraph" w:customStyle="1" w:styleId="FootnoteBlockText">
    <w:name w:val="Footnote Block Text"/>
    <w:uiPriority w:val="9"/>
    <w:unhideWhenUsed/>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next w:val="Normal"/>
    <w:link w:val="CaptionChar"/>
    <w:uiPriority w:val="35"/>
    <w:unhideWhenUsed/>
    <w:qFormat/>
    <w:rsid w:val="0030246D"/>
    <w:pPr>
      <w:spacing w:line="240" w:lineRule="auto"/>
    </w:pPr>
    <w:rPr>
      <w:b/>
      <w:bCs/>
      <w:smallCaps/>
      <w:color w:val="595959" w:themeColor="text1" w:themeTint="A6"/>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uiPriority w:val="35"/>
    <w:rPr>
      <w:b/>
      <w:bCs/>
      <w:smallCaps/>
      <w:color w:val="595959" w:themeColor="text1" w:themeTint="A6"/>
    </w:rPr>
  </w:style>
  <w:style w:type="character" w:customStyle="1" w:styleId="VerbatimChar">
    <w:name w:val="Verbatim Char"/>
    <w:basedOn w:val="CaptionChar"/>
    <w:link w:val="SourceCode"/>
    <w:rPr>
      <w:rFonts w:ascii="Consolas" w:hAnsi="Consolas"/>
      <w:b/>
      <w:bCs/>
      <w:smallCaps/>
      <w:color w:val="595959" w:themeColor="text1" w:themeTint="A6"/>
      <w:sz w:val="22"/>
    </w:rPr>
  </w:style>
  <w:style w:type="character" w:customStyle="1" w:styleId="SectionNumber">
    <w:name w:val="Section Number"/>
    <w:basedOn w:val="CaptionChar"/>
    <w:rPr>
      <w:b/>
      <w:bCs/>
      <w:smallCaps/>
      <w:color w:val="595959" w:themeColor="text1" w:themeTint="A6"/>
    </w:rPr>
  </w:style>
  <w:style w:type="character" w:styleId="FootnoteReference">
    <w:name w:val="footnote reference"/>
    <w:basedOn w:val="CaptionChar"/>
    <w:rPr>
      <w:b/>
      <w:bCs/>
      <w:smallCaps/>
      <w:color w:val="595959" w:themeColor="text1" w:themeTint="A6"/>
      <w:vertAlign w:val="superscript"/>
    </w:rPr>
  </w:style>
  <w:style w:type="character" w:styleId="Hyperlink">
    <w:name w:val="Hyperlink"/>
    <w:basedOn w:val="CaptionChar"/>
    <w:rPr>
      <w:b/>
      <w:bCs/>
      <w:smallCaps/>
      <w:color w:val="4F81BD" w:themeColor="accent1"/>
    </w:rPr>
  </w:style>
  <w:style w:type="paragraph" w:styleId="TOCHeading">
    <w:name w:val="TOC Heading"/>
    <w:basedOn w:val="Heading1"/>
    <w:next w:val="Normal"/>
    <w:uiPriority w:val="39"/>
    <w:unhideWhenUsed/>
    <w:qFormat/>
    <w:rsid w:val="0030246D"/>
    <w:pPr>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val="0"/>
      <w:bCs/>
      <w:smallCaps/>
      <w:color w:val="204A87"/>
      <w:sz w:val="22"/>
      <w:shd w:val="clear" w:color="auto" w:fill="F8F8F8"/>
    </w:rPr>
  </w:style>
  <w:style w:type="character" w:customStyle="1" w:styleId="DataTypeTok">
    <w:name w:val="DataTypeTok"/>
    <w:basedOn w:val="VerbatimChar"/>
    <w:rPr>
      <w:rFonts w:ascii="Consolas" w:hAnsi="Consolas"/>
      <w:b/>
      <w:bCs/>
      <w:smallCaps/>
      <w:color w:val="204A87"/>
      <w:sz w:val="22"/>
      <w:shd w:val="clear" w:color="auto" w:fill="F8F8F8"/>
    </w:rPr>
  </w:style>
  <w:style w:type="character" w:customStyle="1" w:styleId="DecValTok">
    <w:name w:val="DecValTok"/>
    <w:basedOn w:val="VerbatimChar"/>
    <w:rPr>
      <w:rFonts w:ascii="Consolas" w:hAnsi="Consolas"/>
      <w:b/>
      <w:bCs/>
      <w:smallCaps/>
      <w:color w:val="0000CF"/>
      <w:sz w:val="22"/>
      <w:shd w:val="clear" w:color="auto" w:fill="F8F8F8"/>
    </w:rPr>
  </w:style>
  <w:style w:type="character" w:customStyle="1" w:styleId="BaseNTok">
    <w:name w:val="BaseNTok"/>
    <w:basedOn w:val="VerbatimChar"/>
    <w:rPr>
      <w:rFonts w:ascii="Consolas" w:hAnsi="Consolas"/>
      <w:b/>
      <w:bCs/>
      <w:smallCaps/>
      <w:color w:val="0000CF"/>
      <w:sz w:val="22"/>
      <w:shd w:val="clear" w:color="auto" w:fill="F8F8F8"/>
    </w:rPr>
  </w:style>
  <w:style w:type="character" w:customStyle="1" w:styleId="FloatTok">
    <w:name w:val="FloatTok"/>
    <w:basedOn w:val="VerbatimChar"/>
    <w:rPr>
      <w:rFonts w:ascii="Consolas" w:hAnsi="Consolas"/>
      <w:b/>
      <w:bCs/>
      <w:smallCaps/>
      <w:color w:val="0000CF"/>
      <w:sz w:val="22"/>
      <w:shd w:val="clear" w:color="auto" w:fill="F8F8F8"/>
    </w:rPr>
  </w:style>
  <w:style w:type="character" w:customStyle="1" w:styleId="ConstantTok">
    <w:name w:val="ConstantTok"/>
    <w:basedOn w:val="VerbatimChar"/>
    <w:rPr>
      <w:rFonts w:ascii="Consolas" w:hAnsi="Consolas"/>
      <w:b/>
      <w:bCs/>
      <w:smallCaps/>
      <w:color w:val="8F5902"/>
      <w:sz w:val="22"/>
      <w:shd w:val="clear" w:color="auto" w:fill="F8F8F8"/>
    </w:rPr>
  </w:style>
  <w:style w:type="character" w:customStyle="1" w:styleId="CharTok">
    <w:name w:val="CharTok"/>
    <w:basedOn w:val="VerbatimChar"/>
    <w:rPr>
      <w:rFonts w:ascii="Consolas" w:hAnsi="Consolas"/>
      <w:b/>
      <w:bCs/>
      <w:smallCaps/>
      <w:color w:val="4E9A06"/>
      <w:sz w:val="22"/>
      <w:shd w:val="clear" w:color="auto" w:fill="F8F8F8"/>
    </w:rPr>
  </w:style>
  <w:style w:type="character" w:customStyle="1" w:styleId="SpecialCharTok">
    <w:name w:val="SpecialCharTok"/>
    <w:basedOn w:val="VerbatimChar"/>
    <w:rPr>
      <w:rFonts w:ascii="Consolas" w:hAnsi="Consolas"/>
      <w:b w:val="0"/>
      <w:bCs/>
      <w:smallCaps/>
      <w:color w:val="CE5C00"/>
      <w:sz w:val="22"/>
      <w:shd w:val="clear" w:color="auto" w:fill="F8F8F8"/>
    </w:rPr>
  </w:style>
  <w:style w:type="character" w:customStyle="1" w:styleId="StringTok">
    <w:name w:val="StringTok"/>
    <w:basedOn w:val="VerbatimChar"/>
    <w:rPr>
      <w:rFonts w:ascii="Consolas" w:hAnsi="Consolas"/>
      <w:b/>
      <w:bCs/>
      <w:smallCaps/>
      <w:color w:val="4E9A06"/>
      <w:sz w:val="22"/>
      <w:shd w:val="clear" w:color="auto" w:fill="F8F8F8"/>
    </w:rPr>
  </w:style>
  <w:style w:type="character" w:customStyle="1" w:styleId="VerbatimStringTok">
    <w:name w:val="VerbatimStringTok"/>
    <w:basedOn w:val="VerbatimChar"/>
    <w:rPr>
      <w:rFonts w:ascii="Consolas" w:hAnsi="Consolas"/>
      <w:b/>
      <w:bCs/>
      <w:smallCaps/>
      <w:color w:val="4E9A06"/>
      <w:sz w:val="22"/>
      <w:shd w:val="clear" w:color="auto" w:fill="F8F8F8"/>
    </w:rPr>
  </w:style>
  <w:style w:type="character" w:customStyle="1" w:styleId="SpecialStringTok">
    <w:name w:val="SpecialStringTok"/>
    <w:basedOn w:val="VerbatimChar"/>
    <w:rPr>
      <w:rFonts w:ascii="Consolas" w:hAnsi="Consolas"/>
      <w:b/>
      <w:bCs/>
      <w:smallCaps/>
      <w:color w:val="4E9A06"/>
      <w:sz w:val="22"/>
      <w:shd w:val="clear" w:color="auto" w:fill="F8F8F8"/>
    </w:rPr>
  </w:style>
  <w:style w:type="character" w:customStyle="1" w:styleId="ImportTok">
    <w:name w:val="ImportTok"/>
    <w:basedOn w:val="VerbatimChar"/>
    <w:rPr>
      <w:rFonts w:ascii="Consolas" w:hAnsi="Consolas"/>
      <w:b/>
      <w:bCs/>
      <w:smallCaps/>
      <w:color w:val="595959" w:themeColor="text1" w:themeTint="A6"/>
      <w:sz w:val="22"/>
      <w:shd w:val="clear" w:color="auto" w:fill="F8F8F8"/>
    </w:rPr>
  </w:style>
  <w:style w:type="character" w:customStyle="1" w:styleId="CommentTok">
    <w:name w:val="CommentTok"/>
    <w:basedOn w:val="VerbatimChar"/>
    <w:rPr>
      <w:rFonts w:ascii="Consolas" w:hAnsi="Consolas"/>
      <w:b/>
      <w:bCs/>
      <w:i/>
      <w:smallCaps/>
      <w:color w:val="8F5902"/>
      <w:sz w:val="22"/>
      <w:shd w:val="clear" w:color="auto" w:fill="F8F8F8"/>
    </w:rPr>
  </w:style>
  <w:style w:type="character" w:customStyle="1" w:styleId="DocumentationTok">
    <w:name w:val="DocumentationTok"/>
    <w:basedOn w:val="VerbatimChar"/>
    <w:rPr>
      <w:rFonts w:ascii="Consolas" w:hAnsi="Consolas"/>
      <w:b w:val="0"/>
      <w:bCs/>
      <w:i/>
      <w:smallCaps/>
      <w:color w:val="8F5902"/>
      <w:sz w:val="22"/>
      <w:shd w:val="clear" w:color="auto" w:fill="F8F8F8"/>
    </w:rPr>
  </w:style>
  <w:style w:type="character" w:customStyle="1" w:styleId="AnnotationTok">
    <w:name w:val="AnnotationTok"/>
    <w:basedOn w:val="VerbatimChar"/>
    <w:rPr>
      <w:rFonts w:ascii="Consolas" w:hAnsi="Consolas"/>
      <w:b w:val="0"/>
      <w:bCs/>
      <w:i/>
      <w:smallCaps/>
      <w:color w:val="8F5902"/>
      <w:sz w:val="22"/>
      <w:shd w:val="clear" w:color="auto" w:fill="F8F8F8"/>
    </w:rPr>
  </w:style>
  <w:style w:type="character" w:customStyle="1" w:styleId="CommentVarTok">
    <w:name w:val="CommentVarTok"/>
    <w:basedOn w:val="VerbatimChar"/>
    <w:rPr>
      <w:rFonts w:ascii="Consolas" w:hAnsi="Consolas"/>
      <w:b w:val="0"/>
      <w:bCs/>
      <w:i/>
      <w:smallCaps/>
      <w:color w:val="8F5902"/>
      <w:sz w:val="22"/>
      <w:shd w:val="clear" w:color="auto" w:fill="F8F8F8"/>
    </w:rPr>
  </w:style>
  <w:style w:type="character" w:customStyle="1" w:styleId="OtherTok">
    <w:name w:val="OtherTok"/>
    <w:basedOn w:val="VerbatimChar"/>
    <w:rPr>
      <w:rFonts w:ascii="Consolas" w:hAnsi="Consolas"/>
      <w:b/>
      <w:bCs/>
      <w:smallCaps/>
      <w:color w:val="8F5902"/>
      <w:sz w:val="22"/>
      <w:shd w:val="clear" w:color="auto" w:fill="F8F8F8"/>
    </w:rPr>
  </w:style>
  <w:style w:type="character" w:customStyle="1" w:styleId="FunctionTok">
    <w:name w:val="FunctionTok"/>
    <w:basedOn w:val="VerbatimChar"/>
    <w:rPr>
      <w:rFonts w:ascii="Consolas" w:hAnsi="Consolas"/>
      <w:b w:val="0"/>
      <w:bCs/>
      <w:smallCaps/>
      <w:color w:val="204A87"/>
      <w:sz w:val="22"/>
      <w:shd w:val="clear" w:color="auto" w:fill="F8F8F8"/>
    </w:rPr>
  </w:style>
  <w:style w:type="character" w:customStyle="1" w:styleId="VariableTok">
    <w:name w:val="VariableTok"/>
    <w:basedOn w:val="VerbatimChar"/>
    <w:rPr>
      <w:rFonts w:ascii="Consolas" w:hAnsi="Consolas"/>
      <w:b/>
      <w:bCs/>
      <w:smallCaps/>
      <w:color w:val="000000"/>
      <w:sz w:val="22"/>
      <w:shd w:val="clear" w:color="auto" w:fill="F8F8F8"/>
    </w:rPr>
  </w:style>
  <w:style w:type="character" w:customStyle="1" w:styleId="ControlFlowTok">
    <w:name w:val="ControlFlowTok"/>
    <w:basedOn w:val="VerbatimChar"/>
    <w:rPr>
      <w:rFonts w:ascii="Consolas" w:hAnsi="Consolas"/>
      <w:b w:val="0"/>
      <w:bCs/>
      <w:smallCaps/>
      <w:color w:val="204A87"/>
      <w:sz w:val="22"/>
      <w:shd w:val="clear" w:color="auto" w:fill="F8F8F8"/>
    </w:rPr>
  </w:style>
  <w:style w:type="character" w:customStyle="1" w:styleId="OperatorTok">
    <w:name w:val="OperatorTok"/>
    <w:basedOn w:val="VerbatimChar"/>
    <w:rPr>
      <w:rFonts w:ascii="Consolas" w:hAnsi="Consolas"/>
      <w:b w:val="0"/>
      <w:bCs/>
      <w:smallCaps/>
      <w:color w:val="CE5C00"/>
      <w:sz w:val="22"/>
      <w:shd w:val="clear" w:color="auto" w:fill="F8F8F8"/>
    </w:rPr>
  </w:style>
  <w:style w:type="character" w:customStyle="1" w:styleId="BuiltInTok">
    <w:name w:val="BuiltInTok"/>
    <w:basedOn w:val="VerbatimChar"/>
    <w:rPr>
      <w:rFonts w:ascii="Consolas" w:hAnsi="Consolas"/>
      <w:b/>
      <w:bCs/>
      <w:smallCaps/>
      <w:color w:val="595959" w:themeColor="text1" w:themeTint="A6"/>
      <w:sz w:val="22"/>
      <w:shd w:val="clear" w:color="auto" w:fill="F8F8F8"/>
    </w:rPr>
  </w:style>
  <w:style w:type="character" w:customStyle="1" w:styleId="ExtensionTok">
    <w:name w:val="ExtensionTok"/>
    <w:basedOn w:val="VerbatimChar"/>
    <w:rPr>
      <w:rFonts w:ascii="Consolas" w:hAnsi="Consolas"/>
      <w:b/>
      <w:bCs/>
      <w:smallCaps/>
      <w:color w:val="595959" w:themeColor="text1" w:themeTint="A6"/>
      <w:sz w:val="22"/>
      <w:shd w:val="clear" w:color="auto" w:fill="F8F8F8"/>
    </w:rPr>
  </w:style>
  <w:style w:type="character" w:customStyle="1" w:styleId="PreprocessorTok">
    <w:name w:val="PreprocessorTok"/>
    <w:basedOn w:val="VerbatimChar"/>
    <w:rPr>
      <w:rFonts w:ascii="Consolas" w:hAnsi="Consolas"/>
      <w:b/>
      <w:bCs/>
      <w:i/>
      <w:smallCaps/>
      <w:color w:val="8F5902"/>
      <w:sz w:val="22"/>
      <w:shd w:val="clear" w:color="auto" w:fill="F8F8F8"/>
    </w:rPr>
  </w:style>
  <w:style w:type="character" w:customStyle="1" w:styleId="AttributeTok">
    <w:name w:val="AttributeTok"/>
    <w:basedOn w:val="VerbatimChar"/>
    <w:rPr>
      <w:rFonts w:ascii="Consolas" w:hAnsi="Consolas"/>
      <w:b/>
      <w:bCs/>
      <w:smallCaps/>
      <w:color w:val="204A87"/>
      <w:sz w:val="22"/>
      <w:shd w:val="clear" w:color="auto" w:fill="F8F8F8"/>
    </w:rPr>
  </w:style>
  <w:style w:type="character" w:customStyle="1" w:styleId="RegionMarkerTok">
    <w:name w:val="RegionMarkerTok"/>
    <w:basedOn w:val="VerbatimChar"/>
    <w:rPr>
      <w:rFonts w:ascii="Consolas" w:hAnsi="Consolas"/>
      <w:b/>
      <w:bCs/>
      <w:smallCaps/>
      <w:color w:val="595959" w:themeColor="text1" w:themeTint="A6"/>
      <w:sz w:val="22"/>
      <w:shd w:val="clear" w:color="auto" w:fill="F8F8F8"/>
    </w:rPr>
  </w:style>
  <w:style w:type="character" w:customStyle="1" w:styleId="InformationTok">
    <w:name w:val="InformationTok"/>
    <w:basedOn w:val="VerbatimChar"/>
    <w:rPr>
      <w:rFonts w:ascii="Consolas" w:hAnsi="Consolas"/>
      <w:b w:val="0"/>
      <w:bCs/>
      <w:i/>
      <w:smallCaps/>
      <w:color w:val="8F5902"/>
      <w:sz w:val="22"/>
      <w:shd w:val="clear" w:color="auto" w:fill="F8F8F8"/>
    </w:rPr>
  </w:style>
  <w:style w:type="character" w:customStyle="1" w:styleId="WarningTok">
    <w:name w:val="WarningTok"/>
    <w:basedOn w:val="VerbatimChar"/>
    <w:rPr>
      <w:rFonts w:ascii="Consolas" w:hAnsi="Consolas"/>
      <w:b w:val="0"/>
      <w:bCs/>
      <w:i/>
      <w:smallCaps/>
      <w:color w:val="8F5902"/>
      <w:sz w:val="22"/>
      <w:shd w:val="clear" w:color="auto" w:fill="F8F8F8"/>
    </w:rPr>
  </w:style>
  <w:style w:type="character" w:customStyle="1" w:styleId="AlertTok">
    <w:name w:val="AlertTok"/>
    <w:basedOn w:val="VerbatimChar"/>
    <w:rPr>
      <w:rFonts w:ascii="Consolas" w:hAnsi="Consolas"/>
      <w:b/>
      <w:bCs/>
      <w:smallCaps/>
      <w:color w:val="EF2929"/>
      <w:sz w:val="22"/>
      <w:shd w:val="clear" w:color="auto" w:fill="F8F8F8"/>
    </w:rPr>
  </w:style>
  <w:style w:type="character" w:customStyle="1" w:styleId="ErrorTok">
    <w:name w:val="ErrorTok"/>
    <w:basedOn w:val="VerbatimChar"/>
    <w:rPr>
      <w:rFonts w:ascii="Consolas" w:hAnsi="Consolas"/>
      <w:b w:val="0"/>
      <w:bCs/>
      <w:smallCaps/>
      <w:color w:val="A40000"/>
      <w:sz w:val="22"/>
      <w:shd w:val="clear" w:color="auto" w:fill="F8F8F8"/>
    </w:rPr>
  </w:style>
  <w:style w:type="character" w:customStyle="1" w:styleId="NormalTok">
    <w:name w:val="NormalTok"/>
    <w:basedOn w:val="VerbatimChar"/>
    <w:rPr>
      <w:rFonts w:ascii="Consolas" w:hAnsi="Consolas"/>
      <w:b/>
      <w:bCs/>
      <w:smallCaps/>
      <w:color w:val="595959" w:themeColor="text1" w:themeTint="A6"/>
      <w:sz w:val="22"/>
      <w:shd w:val="clear" w:color="auto" w:fill="F8F8F8"/>
    </w:rPr>
  </w:style>
  <w:style w:type="character" w:customStyle="1" w:styleId="Heading1Char">
    <w:name w:val="Heading 1 Char"/>
    <w:basedOn w:val="DefaultParagraphFont"/>
    <w:link w:val="Heading1"/>
    <w:uiPriority w:val="9"/>
    <w:rsid w:val="0030246D"/>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30246D"/>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30246D"/>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30246D"/>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30246D"/>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30246D"/>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rsid w:val="0030246D"/>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rsid w:val="0030246D"/>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rsid w:val="0030246D"/>
    <w:rPr>
      <w:rFonts w:asciiTheme="majorHAnsi" w:eastAsiaTheme="majorEastAsia" w:hAnsiTheme="majorHAnsi" w:cstheme="majorBidi"/>
      <w:b/>
      <w:bCs/>
      <w:i/>
      <w:iCs/>
      <w:caps/>
      <w:color w:val="7F7F7F" w:themeColor="text1" w:themeTint="80"/>
      <w:sz w:val="20"/>
      <w:szCs w:val="20"/>
    </w:rPr>
  </w:style>
  <w:style w:type="character" w:customStyle="1" w:styleId="TitleChar">
    <w:name w:val="Title Char"/>
    <w:basedOn w:val="DefaultParagraphFont"/>
    <w:link w:val="Title"/>
    <w:uiPriority w:val="10"/>
    <w:rsid w:val="0030246D"/>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30246D"/>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30246D"/>
    <w:rPr>
      <w:b/>
      <w:bCs/>
    </w:rPr>
  </w:style>
  <w:style w:type="character" w:styleId="Emphasis">
    <w:name w:val="Emphasis"/>
    <w:basedOn w:val="DefaultParagraphFont"/>
    <w:uiPriority w:val="20"/>
    <w:qFormat/>
    <w:rsid w:val="0030246D"/>
    <w:rPr>
      <w:i/>
      <w:iCs/>
    </w:rPr>
  </w:style>
  <w:style w:type="paragraph" w:styleId="NoSpacing">
    <w:name w:val="No Spacing"/>
    <w:uiPriority w:val="1"/>
    <w:qFormat/>
    <w:rsid w:val="0030246D"/>
    <w:pPr>
      <w:spacing w:after="0" w:line="240" w:lineRule="auto"/>
    </w:pPr>
  </w:style>
  <w:style w:type="paragraph" w:styleId="Quote">
    <w:name w:val="Quote"/>
    <w:basedOn w:val="Normal"/>
    <w:next w:val="Normal"/>
    <w:link w:val="QuoteChar"/>
    <w:uiPriority w:val="29"/>
    <w:qFormat/>
    <w:rsid w:val="0030246D"/>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30246D"/>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30246D"/>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30246D"/>
    <w:rPr>
      <w:color w:val="404040" w:themeColor="text1" w:themeTint="BF"/>
      <w:sz w:val="32"/>
      <w:szCs w:val="32"/>
    </w:rPr>
  </w:style>
  <w:style w:type="character" w:styleId="SubtleEmphasis">
    <w:name w:val="Subtle Emphasis"/>
    <w:basedOn w:val="DefaultParagraphFont"/>
    <w:uiPriority w:val="19"/>
    <w:qFormat/>
    <w:rsid w:val="0030246D"/>
    <w:rPr>
      <w:i/>
      <w:iCs/>
      <w:color w:val="595959" w:themeColor="text1" w:themeTint="A6"/>
    </w:rPr>
  </w:style>
  <w:style w:type="character" w:styleId="IntenseEmphasis">
    <w:name w:val="Intense Emphasis"/>
    <w:basedOn w:val="DefaultParagraphFont"/>
    <w:uiPriority w:val="21"/>
    <w:qFormat/>
    <w:rsid w:val="0030246D"/>
    <w:rPr>
      <w:b/>
      <w:bCs/>
      <w:i/>
      <w:iCs/>
    </w:rPr>
  </w:style>
  <w:style w:type="character" w:styleId="SubtleReference">
    <w:name w:val="Subtle Reference"/>
    <w:basedOn w:val="DefaultParagraphFont"/>
    <w:uiPriority w:val="31"/>
    <w:qFormat/>
    <w:rsid w:val="0030246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0246D"/>
    <w:rPr>
      <w:b/>
      <w:bCs/>
      <w:caps w:val="0"/>
      <w:smallCaps/>
      <w:color w:val="auto"/>
      <w:spacing w:val="3"/>
      <w:u w:val="single"/>
    </w:rPr>
  </w:style>
  <w:style w:type="character" w:styleId="BookTitle">
    <w:name w:val="Book Title"/>
    <w:basedOn w:val="DefaultParagraphFont"/>
    <w:uiPriority w:val="33"/>
    <w:qFormat/>
    <w:rsid w:val="0030246D"/>
    <w:rPr>
      <w:b/>
      <w:bCs/>
      <w:smallCaps/>
      <w:spacing w:val="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Assignment2</dc:title>
  <dc:creator>JOSHUA KPALAM - 10844471</dc:creator>
  <cp:keywords/>
  <cp:lastModifiedBy>GERSHON TETTEH YAW AMANOR</cp:lastModifiedBy>
  <cp:revision>2</cp:revision>
  <dcterms:created xsi:type="dcterms:W3CDTF">2024-05-31T06:50:00Z</dcterms:created>
  <dcterms:modified xsi:type="dcterms:W3CDTF">2024-05-31T06:54:00Z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2024-05-31</vt:lpwstr>
  </property>
  <property fmtid="{D5CDD505-2E9C-101B-9397-08002B2CF9AE}" pid="3" name="output">
    <vt:lpwstr>word_document</vt:lpwstr>
  </property>
</Properties>
</file>