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F56A" w14:textId="77777777" w:rsidR="00360ED6" w:rsidRDefault="00360ED6" w:rsidP="00360ED6">
      <w:pPr>
        <w:pStyle w:val="Kop1Romeins"/>
      </w:pPr>
      <w:bookmarkStart w:id="0" w:name="_Toc222249640"/>
      <w:r>
        <w:t>Projectomschrijving</w:t>
      </w:r>
      <w:bookmarkEnd w:id="0"/>
    </w:p>
    <w:p w14:paraId="3A3CBF69" w14:textId="21F54672" w:rsidR="00991633" w:rsidRDefault="00991633" w:rsidP="00991633">
      <w:r>
        <w:t xml:space="preserve">Moderne cloudapplicaties worden gekenmerkt door sterk fluctuerende workloads en </w:t>
      </w:r>
      <w:r w:rsidR="00C270B4">
        <w:t>hebben</w:t>
      </w:r>
      <w:r>
        <w:t xml:space="preserve"> daarom een flexibele en schaalbare infrastructuur</w:t>
      </w:r>
      <w:r w:rsidR="00C270B4">
        <w:t xml:space="preserve"> nodig</w:t>
      </w:r>
      <w:r>
        <w:t>. Automatisch schalen binnen cloudplatformen zoals Amazon Web Services maakt het mogelijk om resources dynamisch aan te passen aan de actuele belasting. Hoewel CPU-gebaseerd schalen vaak wordt toegepast, bieden observatiemiddelen zoals Datadog de mogelijkheid om meer gerichte en geavanceerde schaalstrategieën te implementeren. Dit project onderzoekt hoe dergelijke observability tooling kan worden ingezet om het autoscaling gedrag van CPU-intensieve workloads te optimaliseren op het vlak van stabiliteit en end-to-end job latency.</w:t>
      </w:r>
    </w:p>
    <w:p w14:paraId="456218FD" w14:textId="0F3F0B0D" w:rsidR="00991633" w:rsidRDefault="00991633" w:rsidP="00991633">
      <w:r>
        <w:t>Het project richt zich op de optimalisatie van het automatisch schalen van CPU-intensieve workloads aan de hand van observatiegegevens binnen een cloudomgeving. Datadog biedt uitgebreide mogelijkheden voor monitoring, waaronder het analyseren van websiteverkeer en het verzamelen van metrics zoals CPU-gebruik, geheugengebruik en verwerkingstijd van verzoeken. Door specifieke drempelwaarden te definiëren, kunnen instanties binnen Amazon Web Services automatisch worden opgestart of afgesloten. Wanneer vooraf ingestelde grenzen worden overschreden, worden extra instanties geactiveerd om aan de verhoogde vraag te voldoen. Zodra observatiegegevens aantonen dat de bijkomende resources niet langer nodig zijn, worden deze opnieuw afgebouwd om kosten te optimaliseren.</w:t>
      </w:r>
    </w:p>
    <w:p w14:paraId="51ED7612" w14:textId="7023A3AA" w:rsidR="00991633" w:rsidRDefault="00991633" w:rsidP="00991633">
      <w:r>
        <w:t xml:space="preserve">Aan de hand van </w:t>
      </w:r>
      <w:r w:rsidR="00C270B4" w:rsidRPr="00590CFC">
        <w:t>het observeren van verschillende dashboards in Datadog</w:t>
      </w:r>
      <w:r>
        <w:t xml:space="preserve">, </w:t>
      </w:r>
      <w:r w:rsidR="00C270B4">
        <w:t xml:space="preserve">een </w:t>
      </w:r>
      <w:r>
        <w:t xml:space="preserve">literatuurstudie en experimenteel onderzoek worden de hoofdvraag en subvragen beantwoord. Het studentenpakket van Datadog maakt het mogelijk om gedurende twee jaar </w:t>
      </w:r>
      <w:r w:rsidR="00C270B4">
        <w:t>gratis</w:t>
      </w:r>
      <w:r>
        <w:t xml:space="preserve"> gebruik te maken van de monitoringdiensten, waardoor relevante observatiegegevens systematisch kunnen worden geanalyseerd. De eerste subvraag onderzoekt het verschil in stabiliteit tussen CPU-gebaseerd schalen en schalen op basis van zelf gedefinieerde meetwaarden. De tweede subvraag analyseert de impact van vertraagd of vervroegd schalen op de end-to-end job latency, bijvoorbeeld bij het uploaden en verwerken van een afbeelding binnen de PXLCensor-app tijdens periodes van hoge belasting. Hierbij wordt geëvalueerd in welke mate verschillende schalingstrategieën de gebruikerservaring beïnvloeden.</w:t>
      </w:r>
    </w:p>
    <w:p w14:paraId="10E93F61" w14:textId="2FCC4033" w:rsidR="00C35F11" w:rsidRDefault="00C35F11" w:rsidP="00991633">
      <w:r w:rsidRPr="00C35F11">
        <w:t xml:space="preserve">Het praktische onderdeel van het researchproject </w:t>
      </w:r>
      <w:r>
        <w:t>bestaat uit</w:t>
      </w:r>
      <w:r w:rsidRPr="00C35F11">
        <w:t xml:space="preserve"> de ontwikkeling van de PXLCensor-app als experimentele testomgeving binnen Amazon Web Services. Hierbij wordt gebruikgemaakt van serverless technologieën, een AI-model voor beeldverwerking, Vue.js voor de frontend en Node.js voor de backend, in combinatie met een RDS-databank. Voor authenticatie en beveiliging wordt Keycloak geïntegreerd. Deze implementatie fungeert als praktijkomgeving waarin verschillende autoscalingstrategieën gecontroleerd kunnen worden getest en geanalyseerd.</w:t>
      </w:r>
    </w:p>
    <w:p w14:paraId="71B50925" w14:textId="0CF2CACE" w:rsidR="00BB1067" w:rsidRDefault="00991633" w:rsidP="00991633">
      <w:r>
        <w:t>De uiteindelijke oplevering van dit researchproject resulteert in een onderbouwd inzicht in hoe automatische schaling optimaal kan worden geconfigureerd binnen een moderne cloudomgeving, met bijzondere aandacht voor stabiliteit, performantie en resource-efficiëntie.</w:t>
      </w:r>
    </w:p>
    <w:sectPr w:rsidR="00BB10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408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D6"/>
    <w:rsid w:val="00065DAF"/>
    <w:rsid w:val="00360ED6"/>
    <w:rsid w:val="003E65CE"/>
    <w:rsid w:val="00717527"/>
    <w:rsid w:val="00991633"/>
    <w:rsid w:val="00B16181"/>
    <w:rsid w:val="00BB1067"/>
    <w:rsid w:val="00C270B4"/>
    <w:rsid w:val="00C35F1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38C8"/>
  <w15:chartTrackingRefBased/>
  <w15:docId w15:val="{CAD87523-564B-4C31-B41D-DDF6B724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360ED6"/>
    <w:pPr>
      <w:spacing w:after="220" w:line="288" w:lineRule="auto"/>
    </w:pPr>
    <w:rPr>
      <w:rFonts w:ascii="Arial" w:eastAsiaTheme="minorEastAsia" w:hAnsi="Arial"/>
      <w:color w:val="000000" w:themeColor="text1"/>
      <w:kern w:val="0"/>
      <w:sz w:val="22"/>
      <w:szCs w:val="22"/>
      <w14:ligatures w14:val="none"/>
    </w:rPr>
  </w:style>
  <w:style w:type="paragraph" w:styleId="Kop1">
    <w:name w:val="heading 1"/>
    <w:basedOn w:val="Standaard"/>
    <w:next w:val="Standaard"/>
    <w:link w:val="Kop1Char"/>
    <w:uiPriority w:val="9"/>
    <w:qFormat/>
    <w:rsid w:val="00360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0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0E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0E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0E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0ED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0ED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0ED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0ED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0E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0E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0E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0E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0E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0E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0E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0E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0ED6"/>
    <w:rPr>
      <w:rFonts w:eastAsiaTheme="majorEastAsia" w:cstheme="majorBidi"/>
      <w:color w:val="272727" w:themeColor="text1" w:themeTint="D8"/>
    </w:rPr>
  </w:style>
  <w:style w:type="paragraph" w:styleId="Titel">
    <w:name w:val="Title"/>
    <w:basedOn w:val="Standaard"/>
    <w:next w:val="Standaard"/>
    <w:link w:val="TitelChar"/>
    <w:uiPriority w:val="10"/>
    <w:qFormat/>
    <w:rsid w:val="00360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0E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0ED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0E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0ED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0ED6"/>
    <w:rPr>
      <w:i/>
      <w:iCs/>
      <w:color w:val="404040" w:themeColor="text1" w:themeTint="BF"/>
    </w:rPr>
  </w:style>
  <w:style w:type="paragraph" w:styleId="Lijstalinea">
    <w:name w:val="List Paragraph"/>
    <w:basedOn w:val="Standaard"/>
    <w:uiPriority w:val="34"/>
    <w:qFormat/>
    <w:rsid w:val="00360ED6"/>
    <w:pPr>
      <w:ind w:left="720"/>
      <w:contextualSpacing/>
    </w:pPr>
  </w:style>
  <w:style w:type="character" w:styleId="Intensievebenadrukking">
    <w:name w:val="Intense Emphasis"/>
    <w:basedOn w:val="Standaardalinea-lettertype"/>
    <w:uiPriority w:val="21"/>
    <w:qFormat/>
    <w:rsid w:val="00360ED6"/>
    <w:rPr>
      <w:i/>
      <w:iCs/>
      <w:color w:val="0F4761" w:themeColor="accent1" w:themeShade="BF"/>
    </w:rPr>
  </w:style>
  <w:style w:type="paragraph" w:styleId="Duidelijkcitaat">
    <w:name w:val="Intense Quote"/>
    <w:basedOn w:val="Standaard"/>
    <w:next w:val="Standaard"/>
    <w:link w:val="DuidelijkcitaatChar"/>
    <w:uiPriority w:val="30"/>
    <w:qFormat/>
    <w:rsid w:val="00360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0ED6"/>
    <w:rPr>
      <w:i/>
      <w:iCs/>
      <w:color w:val="0F4761" w:themeColor="accent1" w:themeShade="BF"/>
    </w:rPr>
  </w:style>
  <w:style w:type="character" w:styleId="Intensieveverwijzing">
    <w:name w:val="Intense Reference"/>
    <w:basedOn w:val="Standaardalinea-lettertype"/>
    <w:uiPriority w:val="32"/>
    <w:qFormat/>
    <w:rsid w:val="00360ED6"/>
    <w:rPr>
      <w:b/>
      <w:bCs/>
      <w:smallCaps/>
      <w:color w:val="0F4761" w:themeColor="accent1" w:themeShade="BF"/>
      <w:spacing w:val="5"/>
    </w:rPr>
  </w:style>
  <w:style w:type="paragraph" w:customStyle="1" w:styleId="Kop1Romeins">
    <w:name w:val="Kop 1 Romeins"/>
    <w:basedOn w:val="Kop1"/>
    <w:link w:val="Kop1RomeinsChar"/>
    <w:qFormat/>
    <w:rsid w:val="00360ED6"/>
    <w:pPr>
      <w:numPr>
        <w:numId w:val="1"/>
      </w:numPr>
      <w:spacing w:before="320" w:after="220" w:line="240" w:lineRule="auto"/>
    </w:pPr>
    <w:rPr>
      <w:rFonts w:ascii="Calibri" w:hAnsi="Calibri"/>
      <w:b/>
      <w:sz w:val="34"/>
      <w:szCs w:val="30"/>
    </w:rPr>
  </w:style>
  <w:style w:type="character" w:customStyle="1" w:styleId="Kop1RomeinsChar">
    <w:name w:val="Kop 1 Romeins Char"/>
    <w:basedOn w:val="Kop1Char"/>
    <w:link w:val="Kop1Romeins"/>
    <w:rsid w:val="00360ED6"/>
    <w:rPr>
      <w:rFonts w:ascii="Calibri" w:eastAsiaTheme="majorEastAsia" w:hAnsi="Calibri" w:cstheme="majorBidi"/>
      <w:b/>
      <w:color w:val="0F4761" w:themeColor="accent1" w:themeShade="BF"/>
      <w:kern w:val="0"/>
      <w:sz w:val="34"/>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481</Words>
  <Characters>2649</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GertJan Bollen</dc:creator>
  <cp:keywords/>
  <dc:description/>
  <cp:lastModifiedBy>GertJan Bollen</cp:lastModifiedBy>
  <cp:revision>5</cp:revision>
  <dcterms:created xsi:type="dcterms:W3CDTF">2026-02-20T12:37:00Z</dcterms:created>
  <dcterms:modified xsi:type="dcterms:W3CDTF">2026-02-20T13:02:00Z</dcterms:modified>
</cp:coreProperties>
</file>