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E0A5C" w14:textId="106D2318" w:rsidR="0053402A" w:rsidRDefault="0053402A" w:rsidP="0053402A">
      <w:pPr>
        <w:pStyle w:val="Kop1Romeins"/>
      </w:pPr>
      <w:r>
        <w:t>Validatie onderzoek</w:t>
      </w:r>
    </w:p>
    <w:p w14:paraId="1077939D" w14:textId="7B8B8E8C" w:rsidR="0053402A" w:rsidRDefault="0053402A" w:rsidP="0053402A">
      <w:pPr>
        <w:pStyle w:val="Kop2"/>
      </w:pPr>
      <w:r>
        <w:t>Onderzoeksvraag</w:t>
      </w:r>
    </w:p>
    <w:p w14:paraId="34823D24" w14:textId="52513553" w:rsidR="0053402A" w:rsidRPr="0053402A" w:rsidRDefault="0053402A" w:rsidP="0053402A">
      <w:r w:rsidRPr="0053402A">
        <w:t>Hoe kan observability tooling worden gebruikt om autoscaling gedrag van processing workloads in de gekozen cloudomgeving te optimaliseren</w:t>
      </w:r>
    </w:p>
    <w:p w14:paraId="450006F3" w14:textId="77777777" w:rsidR="0053402A" w:rsidRPr="0053402A" w:rsidRDefault="0053402A" w:rsidP="0053402A">
      <w:pPr>
        <w:numPr>
          <w:ilvl w:val="0"/>
          <w:numId w:val="5"/>
        </w:numPr>
      </w:pPr>
      <w:r w:rsidRPr="0053402A">
        <w:t>Hoe functioneert Datadog en hoe kan deze tool autoscalingstrategieën verbeteren</w:t>
      </w:r>
    </w:p>
    <w:p w14:paraId="040C7146" w14:textId="52FA4F06" w:rsidR="0053402A" w:rsidRPr="0053402A" w:rsidRDefault="0053402A" w:rsidP="0053402A">
      <w:pPr>
        <w:numPr>
          <w:ilvl w:val="0"/>
          <w:numId w:val="6"/>
        </w:numPr>
        <w:rPr>
          <w:lang w:val="en-GB"/>
        </w:rPr>
      </w:pPr>
      <w:r w:rsidRPr="0053402A">
        <w:rPr>
          <w:lang w:val="en-GB"/>
        </w:rPr>
        <w:t>Welke scaling triggers (CPU vs custom metrics) leveren stabielere performance</w:t>
      </w:r>
      <w:r w:rsidRPr="0053402A">
        <w:rPr>
          <w:lang w:val="en-GB"/>
        </w:rPr>
        <w:br/>
      </w:r>
    </w:p>
    <w:p w14:paraId="569B747F" w14:textId="727CD6A0" w:rsidR="0053402A" w:rsidRPr="0053402A" w:rsidRDefault="0053402A" w:rsidP="0053402A">
      <w:pPr>
        <w:pStyle w:val="Kop2"/>
      </w:pPr>
      <w:r>
        <w:t>Methode</w:t>
      </w:r>
    </w:p>
    <w:p w14:paraId="4C5B18C7" w14:textId="37FD115E" w:rsidR="0053402A" w:rsidRPr="0053402A" w:rsidRDefault="0053402A" w:rsidP="0053402A">
      <w:r w:rsidRPr="0053402A">
        <w:t>De method</w:t>
      </w:r>
      <w:r>
        <w:t>es</w:t>
      </w:r>
      <w:r w:rsidRPr="0053402A">
        <w:t xml:space="preserve"> van dit onderzoek bestaa</w:t>
      </w:r>
      <w:r w:rsidR="002F2362">
        <w:t>t</w:t>
      </w:r>
      <w:r w:rsidRPr="0053402A">
        <w:t xml:space="preserve"> uit een literatuurstudie, aangevuld met praktisch onderzoek en een grondige analyse van de</w:t>
      </w:r>
      <w:r>
        <w:t xml:space="preserve"> Datadog dashboards</w:t>
      </w:r>
      <w:r w:rsidRPr="0053402A">
        <w:t>.</w:t>
      </w:r>
    </w:p>
    <w:p w14:paraId="5DF15247" w14:textId="77777777" w:rsidR="0053402A" w:rsidRDefault="0053402A" w:rsidP="0053402A"/>
    <w:p w14:paraId="634EA824" w14:textId="0FA04AC1" w:rsidR="0053402A" w:rsidRDefault="0053402A" w:rsidP="0053402A">
      <w:pPr>
        <w:pStyle w:val="Kop2"/>
      </w:pPr>
      <w:r>
        <w:t>Bronselectie</w:t>
      </w:r>
    </w:p>
    <w:p w14:paraId="31F96305" w14:textId="2B29CD5E" w:rsidR="00BB1067" w:rsidRPr="0053402A" w:rsidRDefault="0053402A" w:rsidP="0053402A">
      <w:r w:rsidRPr="0053402A">
        <w:t>Bij de bronselectie wordt kritisch omgegaan met informatie, waarbij uitsluitend recente bronnen (maximaal drie jaar oud) worden gebruikt en er wordt gewerkt met meerdere, diverse bronnen om de betrouwbaarheid te waarborgen.</w:t>
      </w:r>
    </w:p>
    <w:sectPr w:rsidR="00BB1067" w:rsidRPr="005340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3292"/>
    <w:multiLevelType w:val="multilevel"/>
    <w:tmpl w:val="6BBA5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77AF9"/>
    <w:multiLevelType w:val="hybridMultilevel"/>
    <w:tmpl w:val="07F2530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19CF4D8A"/>
    <w:multiLevelType w:val="multilevel"/>
    <w:tmpl w:val="C29A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467B3"/>
    <w:multiLevelType w:val="hybridMultilevel"/>
    <w:tmpl w:val="041029A8"/>
    <w:lvl w:ilvl="0" w:tplc="618E22D4">
      <w:start w:val="1"/>
      <w:numFmt w:val="upperRoman"/>
      <w:pStyle w:val="Kop1Romeins"/>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58046AA"/>
    <w:multiLevelType w:val="multilevel"/>
    <w:tmpl w:val="6AB0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137228"/>
    <w:multiLevelType w:val="multilevel"/>
    <w:tmpl w:val="5FC6B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086845">
    <w:abstractNumId w:val="3"/>
  </w:num>
  <w:num w:numId="2" w16cid:durableId="1102801011">
    <w:abstractNumId w:val="0"/>
  </w:num>
  <w:num w:numId="3" w16cid:durableId="1551840172">
    <w:abstractNumId w:val="4"/>
  </w:num>
  <w:num w:numId="4" w16cid:durableId="731347856">
    <w:abstractNumId w:val="5"/>
  </w:num>
  <w:num w:numId="5" w16cid:durableId="797989985">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2054769761">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778332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02A"/>
    <w:rsid w:val="002F2362"/>
    <w:rsid w:val="0053402A"/>
    <w:rsid w:val="00717527"/>
    <w:rsid w:val="00BB1067"/>
    <w:rsid w:val="00E7560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36584"/>
  <w15:chartTrackingRefBased/>
  <w15:docId w15:val="{46715871-C91F-4632-99AB-9F8F93DC5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340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5340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3402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3402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3402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3402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3402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3402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3402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3402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53402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3402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3402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3402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3402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3402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3402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3402A"/>
    <w:rPr>
      <w:rFonts w:eastAsiaTheme="majorEastAsia" w:cstheme="majorBidi"/>
      <w:color w:val="272727" w:themeColor="text1" w:themeTint="D8"/>
    </w:rPr>
  </w:style>
  <w:style w:type="paragraph" w:styleId="Titel">
    <w:name w:val="Title"/>
    <w:basedOn w:val="Standaard"/>
    <w:next w:val="Standaard"/>
    <w:link w:val="TitelChar"/>
    <w:uiPriority w:val="10"/>
    <w:qFormat/>
    <w:rsid w:val="00534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3402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3402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3402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3402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3402A"/>
    <w:rPr>
      <w:i/>
      <w:iCs/>
      <w:color w:val="404040" w:themeColor="text1" w:themeTint="BF"/>
    </w:rPr>
  </w:style>
  <w:style w:type="paragraph" w:styleId="Lijstalinea">
    <w:name w:val="List Paragraph"/>
    <w:basedOn w:val="Standaard"/>
    <w:uiPriority w:val="34"/>
    <w:qFormat/>
    <w:rsid w:val="0053402A"/>
    <w:pPr>
      <w:ind w:left="720"/>
      <w:contextualSpacing/>
    </w:pPr>
  </w:style>
  <w:style w:type="character" w:styleId="Intensievebenadrukking">
    <w:name w:val="Intense Emphasis"/>
    <w:basedOn w:val="Standaardalinea-lettertype"/>
    <w:uiPriority w:val="21"/>
    <w:qFormat/>
    <w:rsid w:val="0053402A"/>
    <w:rPr>
      <w:i/>
      <w:iCs/>
      <w:color w:val="0F4761" w:themeColor="accent1" w:themeShade="BF"/>
    </w:rPr>
  </w:style>
  <w:style w:type="paragraph" w:styleId="Duidelijkcitaat">
    <w:name w:val="Intense Quote"/>
    <w:basedOn w:val="Standaard"/>
    <w:next w:val="Standaard"/>
    <w:link w:val="DuidelijkcitaatChar"/>
    <w:uiPriority w:val="30"/>
    <w:qFormat/>
    <w:rsid w:val="00534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3402A"/>
    <w:rPr>
      <w:i/>
      <w:iCs/>
      <w:color w:val="0F4761" w:themeColor="accent1" w:themeShade="BF"/>
    </w:rPr>
  </w:style>
  <w:style w:type="character" w:styleId="Intensieveverwijzing">
    <w:name w:val="Intense Reference"/>
    <w:basedOn w:val="Standaardalinea-lettertype"/>
    <w:uiPriority w:val="32"/>
    <w:qFormat/>
    <w:rsid w:val="0053402A"/>
    <w:rPr>
      <w:b/>
      <w:bCs/>
      <w:smallCaps/>
      <w:color w:val="0F4761" w:themeColor="accent1" w:themeShade="BF"/>
      <w:spacing w:val="5"/>
    </w:rPr>
  </w:style>
  <w:style w:type="paragraph" w:customStyle="1" w:styleId="Kop1Romeins">
    <w:name w:val="Kop 1 Romeins"/>
    <w:basedOn w:val="Kop1"/>
    <w:link w:val="Kop1RomeinsChar"/>
    <w:qFormat/>
    <w:rsid w:val="0053402A"/>
    <w:pPr>
      <w:numPr>
        <w:numId w:val="1"/>
      </w:numPr>
      <w:spacing w:before="320" w:after="220" w:line="240" w:lineRule="auto"/>
    </w:pPr>
    <w:rPr>
      <w:rFonts w:ascii="Calibri" w:hAnsi="Calibri"/>
      <w:b/>
      <w:kern w:val="0"/>
      <w:sz w:val="34"/>
      <w:szCs w:val="30"/>
      <w14:ligatures w14:val="none"/>
    </w:rPr>
  </w:style>
  <w:style w:type="character" w:customStyle="1" w:styleId="Kop1RomeinsChar">
    <w:name w:val="Kop 1 Romeins Char"/>
    <w:basedOn w:val="Kop1Char"/>
    <w:link w:val="Kop1Romeins"/>
    <w:rsid w:val="0053402A"/>
    <w:rPr>
      <w:rFonts w:ascii="Calibri" w:eastAsiaTheme="majorEastAsia" w:hAnsi="Calibri" w:cstheme="majorBidi"/>
      <w:b/>
      <w:color w:val="0F4761" w:themeColor="accent1" w:themeShade="BF"/>
      <w:kern w:val="0"/>
      <w:sz w:val="34"/>
      <w:szCs w:val="3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112</Words>
  <Characters>616</Characters>
  <Application>Microsoft Office Word</Application>
  <DocSecurity>0</DocSecurity>
  <Lines>5</Lines>
  <Paragraphs>1</Paragraphs>
  <ScaleCrop>false</ScaleCrop>
  <Company/>
  <LinksUpToDate>false</LinksUpToDate>
  <CharactersWithSpaces>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GertJan Bollen</dc:creator>
  <cp:keywords/>
  <dc:description/>
  <cp:lastModifiedBy>GertJan Bollen</cp:lastModifiedBy>
  <cp:revision>2</cp:revision>
  <dcterms:created xsi:type="dcterms:W3CDTF">2026-02-27T16:01:00Z</dcterms:created>
  <dcterms:modified xsi:type="dcterms:W3CDTF">2026-02-27T16:12:00Z</dcterms:modified>
</cp:coreProperties>
</file>