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drawing>
          <wp:inline distT="0" distB="0" distL="0" distR="0">
            <wp:extent cx="5429250" cy="77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29250" cy="771525"/>
                    </a:xfrm>
                    <a:prstGeom prst="rect">
                      <a:avLst/>
                    </a:prstGeom>
                  </pic:spPr>
                </pic:pic>
              </a:graphicData>
            </a:graphic>
          </wp:inline>
        </w:drawing>
      </w:r>
    </w:p>
    <w:p>
      <w:pPr>
        <w:spacing w:after="40" w:before="40"/>
        <w:jc w:val="center"/>
      </w:pPr>
      <w:r>
        <w:rPr>
          <w:b/>
          <w:bCs/>
          <w:color w:val="1F3864"/>
          <w:sz w:val="24"/>
          <w:szCs w:val="24"/>
        </w:rPr>
        <w:t xml:space="preserve">DEPARTMENT OF INFORMATION COMMUNICATION TECHNOLOGY</w:t>
      </w:r>
    </w:p>
    <w:p>
      <w:pPr>
        <w:spacing w:after="40" w:before="40"/>
        <w:jc w:val="center"/>
      </w:pPr>
      <w:r>
        <w:rPr>
          <w:b/>
          <w:bCs/>
          <w:color w:val="2E75B6"/>
          <w:sz w:val="22"/>
          <w:szCs w:val="22"/>
        </w:rPr>
        <w:t xml:space="preserve">OPTION: INFORMATION TECHNOLOGY  |  LEVEL 8</w:t>
      </w:r>
    </w:p>
    <w:p>
      <w:pPr>
        <w:pBdr>
          <w:bottom w:val="single" w:color="2E75B6" w:sz="6" w:space="1"/>
        </w:pBdr>
        <w:spacing w:after="60" w:before="60"/>
        <w:jc w:val="center"/>
      </w:pPr>
      <w:r>
        <w:t xml:space="preserve"/>
      </w:r>
    </w:p>
    <w:p>
      <w:pPr>
        <w:spacing w:after="60" w:before="60"/>
      </w:pPr>
      <w:r>
        <w:t xml:space="preserve"/>
      </w:r>
    </w:p>
    <w:p>
      <w:pPr>
        <w:spacing w:after="60" w:before="60"/>
      </w:pPr>
      <w:r>
        <w:t xml:space="preserve"/>
      </w:r>
    </w:p>
    <w:p>
      <w:pPr>
        <w:spacing w:after="60" w:before="120"/>
        <w:jc w:val="center"/>
      </w:pPr>
      <w:r>
        <w:rPr>
          <w:b/>
          <w:bCs/>
          <w:color w:val="1F3864"/>
          <w:sz w:val="36"/>
          <w:szCs w:val="36"/>
        </w:rPr>
        <w:t xml:space="preserve">CAPSTONE PROJECT REPORT</w:t>
      </w:r>
    </w:p>
    <w:p>
      <w:pPr>
        <w:spacing w:after="200" w:before="60"/>
        <w:jc w:val="center"/>
      </w:pPr>
      <w:r>
        <w:rPr>
          <w:b/>
          <w:bCs/>
          <w:color w:val="2E75B6"/>
          <w:sz w:val="32"/>
          <w:szCs w:val="32"/>
        </w:rPr>
        <w:t xml:space="preserve">AUTOMATED SHORTLISTING SYSTEM USING GENERATIVE AI</w:t>
      </w:r>
    </w:p>
    <w:p>
      <w:pPr>
        <w:spacing w:after="60" w:before="60"/>
      </w:pPr>
      <w:r>
        <w:t xml:space="preserve"/>
      </w:r>
    </w:p>
    <w:p>
      <w:pPr>
        <w:spacing w:after="60" w:before="60"/>
        <w:jc w:val="center"/>
      </w:pPr>
      <w:r>
        <w:rPr>
          <w:i/>
          <w:iCs/>
          <w:color w:val="444444"/>
          <w:sz w:val="22"/>
          <w:szCs w:val="22"/>
        </w:rPr>
        <w:t xml:space="preserve">Submitted in Partial Fulfillment of the Requirements for the Award of</w:t>
      </w:r>
    </w:p>
    <w:p>
      <w:pPr>
        <w:spacing w:after="200" w:before="40"/>
        <w:jc w:val="center"/>
      </w:pPr>
      <w:r>
        <w:rPr>
          <w:b/>
          <w:bCs/>
          <w:sz w:val="24"/>
          <w:szCs w:val="24"/>
        </w:rPr>
        <w:t xml:space="preserve">Bachelor of Technology in Information and Communication Technology</w:t>
      </w:r>
    </w:p>
    <w:p>
      <w:pPr>
        <w:spacing w:after="60" w:before="60"/>
      </w:pPr>
      <w:r>
        <w:t xml:space="preserve"/>
      </w:r>
    </w:p>
    <w:p>
      <w:pPr>
        <w:spacing w:after="60" w:before="60"/>
      </w:pPr>
      <w:r>
        <w:t xml:space="preserve"/>
      </w:r>
    </w:p>
    <w:p>
      <w:pPr>
        <w:spacing w:after="40" w:before="60"/>
        <w:jc w:val="center"/>
      </w:pPr>
      <w:r>
        <w:rPr>
          <w:b/>
          <w:bCs/>
          <w:sz w:val="24"/>
          <w:szCs w:val="24"/>
        </w:rPr>
        <w:t xml:space="preserve">Submitted By:</w:t>
      </w:r>
    </w:p>
    <w:p>
      <w:pPr>
        <w:spacing w:after="40" w:before="20"/>
        <w:jc w:val="center"/>
      </w:pPr>
      <w:r>
        <w:rPr>
          <w:b/>
          <w:bCs/>
          <w:color w:val="1F3864"/>
          <w:sz w:val="26"/>
          <w:szCs w:val="26"/>
        </w:rPr>
        <w:t xml:space="preserve">Gertrude IRIMASO</w:t>
      </w:r>
    </w:p>
    <w:p>
      <w:pPr>
        <w:spacing w:after="60" w:before="20"/>
        <w:jc w:val="center"/>
      </w:pPr>
      <w:r>
        <w:rPr>
          <w:sz w:val="22"/>
          <w:szCs w:val="22"/>
        </w:rPr>
        <w:t xml:space="preserve">Registration No: 25RP19175</w:t>
      </w:r>
    </w:p>
    <w:p>
      <w:pPr>
        <w:spacing w:after="40" w:before="40"/>
        <w:jc w:val="center"/>
      </w:pPr>
      <w:r>
        <w:rPr>
          <w:b/>
          <w:bCs/>
          <w:sz w:val="24"/>
          <w:szCs w:val="24"/>
        </w:rPr>
        <w:t xml:space="preserve">Supervisor:</w:t>
      </w:r>
    </w:p>
    <w:p>
      <w:pPr>
        <w:spacing w:after="80" w:before="20"/>
        <w:jc w:val="center"/>
      </w:pPr>
      <w:r>
        <w:rPr>
          <w:b/>
          <w:bCs/>
          <w:color w:val="2E75B6"/>
          <w:sz w:val="24"/>
          <w:szCs w:val="24"/>
        </w:rPr>
        <w:t xml:space="preserve">Judith BIZIMANA</w:t>
      </w:r>
    </w:p>
    <w:p>
      <w:pPr>
        <w:spacing w:after="60" w:before="60"/>
      </w:pPr>
      <w:r>
        <w:t xml:space="preserve"/>
      </w:r>
    </w:p>
    <w:p>
      <w:pPr>
        <w:spacing w:after="60" w:before="60"/>
      </w:pPr>
      <w:r>
        <w:t xml:space="preserve"/>
      </w:r>
    </w:p>
    <w:p>
      <w:pPr>
        <w:spacing w:after="60" w:before="60"/>
        <w:jc w:val="center"/>
      </w:pPr>
      <w:r>
        <w:rPr>
          <w:b/>
          <w:bCs/>
          <w:sz w:val="22"/>
          <w:szCs w:val="22"/>
        </w:rPr>
        <w:t xml:space="preserve">Academic Year: 2024 / 2025</w:t>
      </w:r>
    </w:p>
    <w:p>
      <w:pPr>
        <w:sectPr>
          <w:pgSz w:w="11906" w:h="16838" w:orient="portrait"/>
          <w:pgMar w:top="1440" w:right="1440" w:bottom="1440" w:left="1440" w:header="708" w:footer="708" w:gutter="0"/>
          <w:pgNumType/>
          <w:docGrid w:linePitch="360"/>
        </w:sectPr>
      </w:pPr>
    </w:p>
    <w:p>
      <w:pPr>
        <w:pStyle w:val="Heading1"/>
        <w:spacing w:after="120" w:before="360"/>
      </w:pPr>
      <w:r>
        <w:rPr>
          <w:b/>
          <w:bCs/>
          <w:color w:val="1F3864"/>
          <w:sz w:val="32"/>
          <w:szCs w:val="32"/>
        </w:rPr>
        <w:t xml:space="preserve">ABSTRACT</w:t>
      </w:r>
    </w:p>
    <w:p>
      <w:pPr>
        <w:spacing w:after="60" w:before="60" w:line="360" w:lineRule="auto"/>
        <w:jc w:val="both"/>
      </w:pPr>
      <w:r>
        <w:rPr>
          <w:sz w:val="22"/>
          <w:szCs w:val="22"/>
        </w:rPr>
        <w:t xml:space="preserve">Organizations across Rwanda and East Africa face significant challenges in managing growing volumes of job applications, with manual shortlisting processes proving time-consuming, inconsistent, and susceptible to unconscious bias. This capstone project designs and implements an Automated Shortlisting System Using Generative AI — an intelligent recruitment platform developed in Python that combines a trained Machine Learning (ML) classification model, an OCR-based multi-document processing pipeline, and a Generative AI API (OpenRouter) for explainable decision-making, delivered through a Flask backend and a React.js interface. Using the Agile methodology and structured questionnaires administered to 30 HR professionals in Kigali, Rwanda, primary data revealed that 92% of respondents identified manual cross-referencing of four applicant documents as the most burdensome workflow aspect, and 85% would trust AI-generated shortlists given clear document-referenced explanations. The implemented Extra Trees ML classifier achieved over 99% classification accuracy. The system supports three user roles — Administrator, HR Professionals, and Job Applicants — and constitutes a scalable, accountable tool for modernizing talent acquisition in Rwanda and the broader East African context.</w:t>
      </w:r>
    </w:p>
    <w:p>
      <w:pPr>
        <w:spacing w:after="60" w:before="60"/>
      </w:pPr>
      <w:r>
        <w:t xml:space="preserve"/>
      </w:r>
    </w:p>
    <w:p>
      <w:pPr>
        <w:spacing w:after="60" w:before="60"/>
      </w:pPr>
      <w:r>
        <w:rPr>
          <w:b/>
          <w:bCs/>
          <w:sz w:val="22"/>
          <w:szCs w:val="22"/>
        </w:rPr>
        <w:t xml:space="preserve">Keywords: </w:t>
      </w:r>
      <w:r>
        <w:rPr>
          <w:i/>
          <w:iCs/>
          <w:sz w:val="22"/>
          <w:szCs w:val="22"/>
        </w:rPr>
        <w:t xml:space="preserve">Generative AI, Automated Shortlisting, Recruitment System, Machine Learning, Natural Language Processing, OCR, Document Verification, Human Resource Management, Rwanda, OpenRouter API.</w:t>
      </w:r>
    </w:p>
    <w:p>
      <w:r>
        <w:br w:type="page"/>
      </w:r>
    </w:p>
    <w:p>
      <w:pPr>
        <w:pStyle w:val="Heading1"/>
        <w:spacing w:after="120" w:before="360"/>
      </w:pPr>
      <w:r>
        <w:rPr>
          <w:b/>
          <w:bCs/>
          <w:color w:val="1F3864"/>
          <w:sz w:val="32"/>
          <w:szCs w:val="32"/>
        </w:rPr>
        <w:t xml:space="preserve">LIST OF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Abbreviation</w:t>
            </w:r>
          </w:p>
        </w:tc>
        <w:tc>
          <w:tcPr>
            <w:tcW w:type="dxa" w:w="70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Meaning</w:t>
            </w:r>
          </w:p>
        </w:tc>
      </w:tr>
      <w:tr>
        <w:tc>
          <w:tcPr>
            <w:tcW w:type="dxa" w:w="2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AI</w:t>
            </w:r>
          </w:p>
        </w:tc>
        <w:tc>
          <w:tcPr>
            <w:tcW w:type="dxa" w:w="70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Artificial Intelligence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API</w:t>
            </w:r>
          </w:p>
        </w:tc>
        <w:tc>
          <w:tcPr>
            <w:tcW w:type="dxa" w:w="70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Application Programming Interface</w:t>
            </w:r>
          </w:p>
        </w:tc>
      </w:tr>
      <w:tr>
        <w:tc>
          <w:tcPr>
            <w:tcW w:type="dxa" w:w="2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CV</w:t>
            </w:r>
          </w:p>
        </w:tc>
        <w:tc>
          <w:tcPr>
            <w:tcW w:type="dxa" w:w="70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Curriculum Vitae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DFD</w:t>
            </w:r>
          </w:p>
        </w:tc>
        <w:tc>
          <w:tcPr>
            <w:tcW w:type="dxa" w:w="70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Data Flow Diagram</w:t>
            </w:r>
          </w:p>
        </w:tc>
      </w:tr>
      <w:tr>
        <w:tc>
          <w:tcPr>
            <w:tcW w:type="dxa" w:w="2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ERD</w:t>
            </w:r>
          </w:p>
        </w:tc>
        <w:tc>
          <w:tcPr>
            <w:tcW w:type="dxa" w:w="70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Entity Relationship Diagram</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GenAI</w:t>
            </w:r>
          </w:p>
        </w:tc>
        <w:tc>
          <w:tcPr>
            <w:tcW w:type="dxa" w:w="70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Generative Artificial Intelligence</w:t>
            </w:r>
          </w:p>
        </w:tc>
      </w:tr>
      <w:tr>
        <w:tc>
          <w:tcPr>
            <w:tcW w:type="dxa" w:w="2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GUI</w:t>
            </w:r>
          </w:p>
        </w:tc>
        <w:tc>
          <w:tcPr>
            <w:tcW w:type="dxa" w:w="70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Graphical User Interface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HR</w:t>
            </w:r>
          </w:p>
        </w:tc>
        <w:tc>
          <w:tcPr>
            <w:tcW w:type="dxa" w:w="70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Human Resources</w:t>
            </w:r>
          </w:p>
        </w:tc>
      </w:tr>
      <w:tr>
        <w:tc>
          <w:tcPr>
            <w:tcW w:type="dxa" w:w="2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HRM</w:t>
            </w:r>
          </w:p>
        </w:tc>
        <w:tc>
          <w:tcPr>
            <w:tcW w:type="dxa" w:w="70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Human Resource Management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ICT</w:t>
            </w:r>
          </w:p>
        </w:tc>
        <w:tc>
          <w:tcPr>
            <w:tcW w:type="dxa" w:w="70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Information Communication Technology</w:t>
            </w:r>
          </w:p>
        </w:tc>
      </w:tr>
      <w:tr>
        <w:tc>
          <w:tcPr>
            <w:tcW w:type="dxa" w:w="2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ID</w:t>
            </w:r>
          </w:p>
        </w:tc>
        <w:tc>
          <w:tcPr>
            <w:tcW w:type="dxa" w:w="70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Identity Document / National Identity Card</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IPRC</w:t>
            </w:r>
          </w:p>
        </w:tc>
        <w:tc>
          <w:tcPr>
            <w:tcW w:type="dxa" w:w="70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Integrated Polytechnic Regional College</w:t>
            </w:r>
          </w:p>
        </w:tc>
      </w:tr>
      <w:tr>
        <w:tc>
          <w:tcPr>
            <w:tcW w:type="dxa" w:w="2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JSON</w:t>
            </w:r>
          </w:p>
        </w:tc>
        <w:tc>
          <w:tcPr>
            <w:tcW w:type="dxa" w:w="70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JavaScript Object Notation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JWT</w:t>
            </w:r>
          </w:p>
        </w:tc>
        <w:tc>
          <w:tcPr>
            <w:tcW w:type="dxa" w:w="70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JSON Web Token</w:t>
            </w:r>
          </w:p>
        </w:tc>
      </w:tr>
      <w:tr>
        <w:tc>
          <w:tcPr>
            <w:tcW w:type="dxa" w:w="2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LLM</w:t>
            </w:r>
          </w:p>
        </w:tc>
        <w:tc>
          <w:tcPr>
            <w:tcW w:type="dxa" w:w="70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Large Language Model</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ML</w:t>
            </w:r>
          </w:p>
        </w:tc>
        <w:tc>
          <w:tcPr>
            <w:tcW w:type="dxa" w:w="70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Machine Learning</w:t>
            </w:r>
          </w:p>
        </w:tc>
      </w:tr>
      <w:tr>
        <w:tc>
          <w:tcPr>
            <w:tcW w:type="dxa" w:w="2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NLP</w:t>
            </w:r>
          </w:p>
        </w:tc>
        <w:tc>
          <w:tcPr>
            <w:tcW w:type="dxa" w:w="70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Natural Language Processing</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OCR</w:t>
            </w:r>
          </w:p>
        </w:tc>
        <w:tc>
          <w:tcPr>
            <w:tcW w:type="dxa" w:w="70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Optical Character Recognition</w:t>
            </w:r>
          </w:p>
        </w:tc>
      </w:tr>
      <w:tr>
        <w:tc>
          <w:tcPr>
            <w:tcW w:type="dxa" w:w="2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PDF</w:t>
            </w:r>
          </w:p>
        </w:tc>
        <w:tc>
          <w:tcPr>
            <w:tcW w:type="dxa" w:w="70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Portable Document Format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PostgreSQL</w:t>
            </w:r>
          </w:p>
        </w:tc>
        <w:tc>
          <w:tcPr>
            <w:tcW w:type="dxa" w:w="70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Postgres Structured Query Language (Object-Relational Database)</w:t>
            </w:r>
          </w:p>
        </w:tc>
      </w:tr>
      <w:tr>
        <w:tc>
          <w:tcPr>
            <w:tcW w:type="dxa" w:w="2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React</w:t>
            </w:r>
          </w:p>
        </w:tc>
        <w:tc>
          <w:tcPr>
            <w:tcW w:type="dxa" w:w="70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React JavaScript Library (by Meta)</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REST</w:t>
            </w:r>
          </w:p>
        </w:tc>
        <w:tc>
          <w:tcPr>
            <w:tcW w:type="dxa" w:w="70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Representational State Transfer</w:t>
            </w:r>
          </w:p>
        </w:tc>
      </w:tr>
      <w:tr>
        <w:tc>
          <w:tcPr>
            <w:tcW w:type="dxa" w:w="2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RP</w:t>
            </w:r>
          </w:p>
        </w:tc>
        <w:tc>
          <w:tcPr>
            <w:tcW w:type="dxa" w:w="70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Rwanda Polytechnic</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SPA</w:t>
            </w:r>
          </w:p>
        </w:tc>
        <w:tc>
          <w:tcPr>
            <w:tcW w:type="dxa" w:w="70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Single Page Application</w:t>
            </w:r>
          </w:p>
        </w:tc>
      </w:tr>
      <w:tr>
        <w:tc>
          <w:tcPr>
            <w:tcW w:type="dxa" w:w="2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UI</w:t>
            </w:r>
          </w:p>
        </w:tc>
        <w:tc>
          <w:tcPr>
            <w:tcW w:type="dxa" w:w="70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User Interface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UX</w:t>
            </w:r>
          </w:p>
        </w:tc>
        <w:tc>
          <w:tcPr>
            <w:tcW w:type="dxa" w:w="70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User Experience</w:t>
            </w:r>
          </w:p>
        </w:tc>
      </w:tr>
      <w:tr>
        <w:tc>
          <w:tcPr>
            <w:tcW w:type="dxa" w:w="2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XAI</w:t>
            </w:r>
          </w:p>
        </w:tc>
        <w:tc>
          <w:tcPr>
            <w:tcW w:type="dxa" w:w="70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Explainable Artificial Intelligence</w:t>
            </w:r>
          </w:p>
        </w:tc>
      </w:tr>
    </w:tbl>
    <w:p>
      <w:r>
        <w:br w:type="page"/>
      </w:r>
    </w:p>
    <w:p>
      <w:pPr>
        <w:pStyle w:val="Heading1"/>
        <w:spacing w:after="120" w:before="360"/>
      </w:pPr>
      <w:r>
        <w:rPr>
          <w:b/>
          <w:bCs/>
          <w:color w:val="1F3864"/>
          <w:sz w:val="32"/>
          <w:szCs w:val="32"/>
        </w:rPr>
        <w:t xml:space="preserve">TABLE OF CONTENTS</w:t>
      </w:r>
    </w:p>
    <w:p>
      <w:pPr>
        <w:spacing w:after="40" w:before="40"/>
      </w:pPr>
      <w:r>
        <w:rPr>
          <w:b/>
          <w:bCs/>
          <w:sz w:val="22"/>
          <w:szCs w:val="22"/>
        </w:rPr>
        <w:t xml:space="preserve">ABSTRACT</w:t>
      </w:r>
    </w:p>
    <w:p>
      <w:pPr>
        <w:spacing w:after="40" w:before="40"/>
      </w:pPr>
      <w:r>
        <w:rPr>
          <w:b/>
          <w:bCs/>
          <w:sz w:val="22"/>
          <w:szCs w:val="22"/>
        </w:rPr>
        <w:t xml:space="preserve">LIST OF ABBREVIATIONS</w:t>
      </w:r>
    </w:p>
    <w:p>
      <w:pPr>
        <w:spacing w:after="40" w:before="40"/>
      </w:pPr>
      <w:r>
        <w:rPr>
          <w:b/>
          <w:bCs/>
          <w:sz w:val="22"/>
          <w:szCs w:val="22"/>
        </w:rPr>
        <w:t xml:space="preserve">CHAPTER 1: GENERAL INTRODUCTION</w:t>
      </w:r>
    </w:p>
    <w:p>
      <w:pPr>
        <w:spacing w:after="40" w:before="40"/>
      </w:pPr>
      <w:r>
        <w:rPr>
          <w:b w:val="false"/>
          <w:bCs w:val="false"/>
          <w:sz w:val="22"/>
          <w:szCs w:val="22"/>
        </w:rPr>
        <w:t xml:space="preserve">  1.0. Introduction</w:t>
      </w:r>
    </w:p>
    <w:p>
      <w:pPr>
        <w:spacing w:after="40" w:before="40"/>
      </w:pPr>
      <w:r>
        <w:rPr>
          <w:b w:val="false"/>
          <w:bCs w:val="false"/>
          <w:sz w:val="22"/>
          <w:szCs w:val="22"/>
        </w:rPr>
        <w:t xml:space="preserve">  1.1. Background of the Study</w:t>
      </w:r>
    </w:p>
    <w:p>
      <w:pPr>
        <w:spacing w:after="40" w:before="40"/>
      </w:pPr>
      <w:r>
        <w:rPr>
          <w:b w:val="false"/>
          <w:bCs w:val="false"/>
          <w:sz w:val="22"/>
          <w:szCs w:val="22"/>
        </w:rPr>
        <w:t xml:space="preserve">  1.2. Problem Statement</w:t>
      </w:r>
    </w:p>
    <w:p>
      <w:pPr>
        <w:spacing w:after="40" w:before="40"/>
      </w:pPr>
      <w:r>
        <w:rPr>
          <w:b w:val="false"/>
          <w:bCs w:val="false"/>
          <w:sz w:val="22"/>
          <w:szCs w:val="22"/>
        </w:rPr>
        <w:t xml:space="preserve">  1.3. Purpose of the Study</w:t>
      </w:r>
    </w:p>
    <w:p>
      <w:pPr>
        <w:spacing w:after="40" w:before="40"/>
      </w:pPr>
      <w:r>
        <w:rPr>
          <w:b w:val="false"/>
          <w:bCs w:val="false"/>
          <w:sz w:val="22"/>
          <w:szCs w:val="22"/>
        </w:rPr>
        <w:t xml:space="preserve">  1.4. Research Objectives</w:t>
      </w:r>
    </w:p>
    <w:p>
      <w:pPr>
        <w:spacing w:after="40" w:before="40"/>
      </w:pPr>
      <w:r>
        <w:rPr>
          <w:b w:val="false"/>
          <w:bCs w:val="false"/>
          <w:sz w:val="22"/>
          <w:szCs w:val="22"/>
        </w:rPr>
        <w:t xml:space="preserve">  1.5. Research Questions</w:t>
      </w:r>
    </w:p>
    <w:p>
      <w:pPr>
        <w:spacing w:after="40" w:before="40"/>
      </w:pPr>
      <w:r>
        <w:rPr>
          <w:b w:val="false"/>
          <w:bCs w:val="false"/>
          <w:sz w:val="22"/>
          <w:szCs w:val="22"/>
        </w:rPr>
        <w:t xml:space="preserve">  1.6. Scope of the Study</w:t>
      </w:r>
    </w:p>
    <w:p>
      <w:pPr>
        <w:spacing w:after="40" w:before="40"/>
      </w:pPr>
      <w:r>
        <w:rPr>
          <w:b w:val="false"/>
          <w:bCs w:val="false"/>
          <w:sz w:val="22"/>
          <w:szCs w:val="22"/>
        </w:rPr>
        <w:t xml:space="preserve">  1.7. Significance of the Study</w:t>
      </w:r>
    </w:p>
    <w:p>
      <w:pPr>
        <w:spacing w:after="40" w:before="40"/>
      </w:pPr>
      <w:r>
        <w:rPr>
          <w:b w:val="false"/>
          <w:bCs w:val="false"/>
          <w:sz w:val="22"/>
          <w:szCs w:val="22"/>
        </w:rPr>
        <w:t xml:space="preserve">  1.8. Methodology</w:t>
      </w:r>
    </w:p>
    <w:p>
      <w:pPr>
        <w:spacing w:after="40" w:before="40"/>
      </w:pPr>
      <w:r>
        <w:rPr>
          <w:b w:val="false"/>
          <w:bCs w:val="false"/>
          <w:sz w:val="22"/>
          <w:szCs w:val="22"/>
        </w:rPr>
        <w:t xml:space="preserve">  1.9. Organization of the Report</w:t>
      </w:r>
    </w:p>
    <w:p>
      <w:pPr>
        <w:spacing w:after="40" w:before="40"/>
      </w:pPr>
      <w:r>
        <w:rPr>
          <w:b/>
          <w:bCs/>
          <w:sz w:val="22"/>
          <w:szCs w:val="22"/>
        </w:rPr>
        <w:t xml:space="preserve">CHAPTER 2: LITERATURE REVIEW</w:t>
      </w:r>
    </w:p>
    <w:p>
      <w:pPr>
        <w:spacing w:after="40" w:before="40"/>
      </w:pPr>
      <w:r>
        <w:rPr>
          <w:b w:val="false"/>
          <w:bCs w:val="false"/>
          <w:sz w:val="22"/>
          <w:szCs w:val="22"/>
        </w:rPr>
        <w:t xml:space="preserve">  2.1. Introduction</w:t>
      </w:r>
    </w:p>
    <w:p>
      <w:pPr>
        <w:spacing w:after="40" w:before="40"/>
      </w:pPr>
      <w:r>
        <w:rPr>
          <w:b w:val="false"/>
          <w:bCs w:val="false"/>
          <w:sz w:val="22"/>
          <w:szCs w:val="22"/>
        </w:rPr>
        <w:t xml:space="preserve">  2.2. Concepts, Opinions, and Ideas from Authors/Experts</w:t>
      </w:r>
    </w:p>
    <w:p>
      <w:pPr>
        <w:spacing w:after="40" w:before="40"/>
      </w:pPr>
      <w:r>
        <w:rPr>
          <w:b w:val="false"/>
          <w:bCs w:val="false"/>
          <w:sz w:val="22"/>
          <w:szCs w:val="22"/>
        </w:rPr>
        <w:t xml:space="preserve">  2.3. Theoretical Perspectives</w:t>
      </w:r>
    </w:p>
    <w:p>
      <w:pPr>
        <w:spacing w:after="40" w:before="40"/>
      </w:pPr>
      <w:r>
        <w:rPr>
          <w:b w:val="false"/>
          <w:bCs w:val="false"/>
          <w:sz w:val="22"/>
          <w:szCs w:val="22"/>
        </w:rPr>
        <w:t xml:space="preserve">  2.4. Related Studies</w:t>
      </w:r>
    </w:p>
    <w:p>
      <w:pPr>
        <w:spacing w:after="40" w:before="40"/>
      </w:pPr>
      <w:r>
        <w:rPr>
          <w:b/>
          <w:bCs/>
          <w:sz w:val="22"/>
          <w:szCs w:val="22"/>
        </w:rPr>
        <w:t xml:space="preserve">CHAPTER 3: DATA COLLECTION, PRESENTATION AND ANALYSIS</w:t>
      </w:r>
    </w:p>
    <w:p>
      <w:pPr>
        <w:spacing w:after="40" w:before="40"/>
      </w:pPr>
      <w:r>
        <w:rPr>
          <w:b w:val="false"/>
          <w:bCs w:val="false"/>
          <w:sz w:val="22"/>
          <w:szCs w:val="22"/>
        </w:rPr>
        <w:t xml:space="preserve">  3.0. Introduction</w:t>
      </w:r>
    </w:p>
    <w:p>
      <w:pPr>
        <w:spacing w:after="40" w:before="40"/>
      </w:pPr>
      <w:r>
        <w:rPr>
          <w:b w:val="false"/>
          <w:bCs w:val="false"/>
          <w:sz w:val="22"/>
          <w:szCs w:val="22"/>
        </w:rPr>
        <w:t xml:space="preserve">  3.1. Research Design</w:t>
      </w:r>
    </w:p>
    <w:p>
      <w:pPr>
        <w:spacing w:after="40" w:before="40"/>
      </w:pPr>
      <w:r>
        <w:rPr>
          <w:b w:val="false"/>
          <w:bCs w:val="false"/>
          <w:sz w:val="22"/>
          <w:szCs w:val="22"/>
        </w:rPr>
        <w:t xml:space="preserve">  3.2. Research Population</w:t>
      </w:r>
    </w:p>
    <w:p>
      <w:pPr>
        <w:spacing w:after="40" w:before="40"/>
      </w:pPr>
      <w:r>
        <w:rPr>
          <w:b w:val="false"/>
          <w:bCs w:val="false"/>
          <w:sz w:val="22"/>
          <w:szCs w:val="22"/>
        </w:rPr>
        <w:t xml:space="preserve">  3.3. Sampling Size and Techniques</w:t>
      </w:r>
    </w:p>
    <w:p>
      <w:pPr>
        <w:spacing w:after="40" w:before="40"/>
      </w:pPr>
      <w:r>
        <w:rPr>
          <w:b w:val="false"/>
          <w:bCs w:val="false"/>
          <w:sz w:val="22"/>
          <w:szCs w:val="22"/>
        </w:rPr>
        <w:t xml:space="preserve">  3.4. Research Instruments</w:t>
      </w:r>
    </w:p>
    <w:p>
      <w:pPr>
        <w:spacing w:after="40" w:before="40"/>
      </w:pPr>
      <w:r>
        <w:rPr>
          <w:b w:val="false"/>
          <w:bCs w:val="false"/>
          <w:sz w:val="22"/>
          <w:szCs w:val="22"/>
        </w:rPr>
        <w:t xml:space="preserve">  3.5. Data Gathering Procedures</w:t>
      </w:r>
    </w:p>
    <w:p>
      <w:pPr>
        <w:spacing w:after="40" w:before="40"/>
      </w:pPr>
      <w:r>
        <w:rPr>
          <w:b w:val="false"/>
          <w:bCs w:val="false"/>
          <w:sz w:val="22"/>
          <w:szCs w:val="22"/>
        </w:rPr>
        <w:t xml:space="preserve">  3.6. Data Analysis and Interpretation</w:t>
      </w:r>
    </w:p>
    <w:p>
      <w:pPr>
        <w:spacing w:after="40" w:before="40"/>
      </w:pPr>
      <w:r>
        <w:rPr>
          <w:b w:val="false"/>
          <w:bCs w:val="false"/>
          <w:sz w:val="22"/>
          <w:szCs w:val="22"/>
        </w:rPr>
        <w:t xml:space="preserve">  3.7. Ethical Considerations</w:t>
      </w:r>
    </w:p>
    <w:p>
      <w:pPr>
        <w:spacing w:after="40" w:before="40"/>
      </w:pPr>
      <w:r>
        <w:rPr>
          <w:b w:val="false"/>
          <w:bCs w:val="false"/>
          <w:sz w:val="22"/>
          <w:szCs w:val="22"/>
        </w:rPr>
        <w:t xml:space="preserve">  3.8. Limitations of the Study</w:t>
      </w:r>
    </w:p>
    <w:p>
      <w:pPr>
        <w:spacing w:after="40" w:before="40"/>
      </w:pPr>
      <w:r>
        <w:rPr>
          <w:b w:val="false"/>
          <w:bCs w:val="false"/>
          <w:sz w:val="22"/>
          <w:szCs w:val="22"/>
        </w:rPr>
        <w:t xml:space="preserve">  3.9. Description of the Current System</w:t>
      </w:r>
    </w:p>
    <w:p>
      <w:pPr>
        <w:spacing w:after="40" w:before="40"/>
      </w:pPr>
      <w:r>
        <w:rPr>
          <w:b w:val="false"/>
          <w:bCs w:val="false"/>
          <w:sz w:val="22"/>
          <w:szCs w:val="22"/>
        </w:rPr>
        <w:t xml:space="preserve">  3.10. Proposed System Design</w:t>
      </w:r>
    </w:p>
    <w:p>
      <w:pPr>
        <w:spacing w:after="40" w:before="40"/>
      </w:pPr>
      <w:r>
        <w:rPr>
          <w:b/>
          <w:bCs/>
          <w:sz w:val="22"/>
          <w:szCs w:val="22"/>
        </w:rPr>
        <w:t xml:space="preserve">CHAPTER 4: IMPLEMENTATION</w:t>
      </w:r>
    </w:p>
    <w:p>
      <w:pPr>
        <w:spacing w:after="40" w:before="40"/>
      </w:pPr>
      <w:r>
        <w:rPr>
          <w:b w:val="false"/>
          <w:bCs w:val="false"/>
          <w:sz w:val="22"/>
          <w:szCs w:val="22"/>
        </w:rPr>
        <w:t xml:space="preserve">  4.1. Introduction</w:t>
      </w:r>
    </w:p>
    <w:p>
      <w:pPr>
        <w:spacing w:after="40" w:before="40"/>
      </w:pPr>
      <w:r>
        <w:rPr>
          <w:b w:val="false"/>
          <w:bCs w:val="false"/>
          <w:sz w:val="22"/>
          <w:szCs w:val="22"/>
        </w:rPr>
        <w:t xml:space="preserve">  4.2. Technologies and Tools Used</w:t>
      </w:r>
    </w:p>
    <w:p>
      <w:pPr>
        <w:spacing w:after="40" w:before="40"/>
      </w:pPr>
      <w:r>
        <w:rPr>
          <w:b w:val="false"/>
          <w:bCs w:val="false"/>
          <w:sz w:val="22"/>
          <w:szCs w:val="22"/>
        </w:rPr>
        <w:t xml:space="preserve">  4.3. ML Model Development and Evaluation</w:t>
      </w:r>
    </w:p>
    <w:p>
      <w:pPr>
        <w:spacing w:after="40" w:before="40"/>
      </w:pPr>
      <w:r>
        <w:rPr>
          <w:b w:val="false"/>
          <w:bCs w:val="false"/>
          <w:sz w:val="22"/>
          <w:szCs w:val="22"/>
        </w:rPr>
        <w:t xml:space="preserve">  4.4. Document Verification and OCR Pipeline</w:t>
      </w:r>
    </w:p>
    <w:p>
      <w:pPr>
        <w:spacing w:after="40" w:before="40"/>
      </w:pPr>
      <w:r>
        <w:rPr>
          <w:b w:val="false"/>
          <w:bCs w:val="false"/>
          <w:sz w:val="22"/>
          <w:szCs w:val="22"/>
        </w:rPr>
        <w:t xml:space="preserve">  4.5. Shortlisting Engine</w:t>
      </w:r>
    </w:p>
    <w:p>
      <w:pPr>
        <w:spacing w:after="40" w:before="40"/>
      </w:pPr>
      <w:r>
        <w:rPr>
          <w:b w:val="false"/>
          <w:bCs w:val="false"/>
          <w:sz w:val="22"/>
          <w:szCs w:val="22"/>
        </w:rPr>
        <w:t xml:space="preserve">  4.6. System Screenshots</w:t>
      </w:r>
    </w:p>
    <w:p>
      <w:pPr>
        <w:spacing w:after="40" w:before="40"/>
      </w:pPr>
      <w:r>
        <w:rPr>
          <w:b/>
          <w:bCs/>
          <w:sz w:val="22"/>
          <w:szCs w:val="22"/>
        </w:rPr>
        <w:t xml:space="preserve">CHAPTER 5: CONCLUSION AND RECOMMENDATIONS</w:t>
      </w:r>
    </w:p>
    <w:p>
      <w:pPr>
        <w:spacing w:after="40" w:before="40"/>
      </w:pPr>
      <w:r>
        <w:rPr>
          <w:b w:val="false"/>
          <w:bCs w:val="false"/>
          <w:sz w:val="22"/>
          <w:szCs w:val="22"/>
        </w:rPr>
        <w:t xml:space="preserve">  5.1. Conclusion</w:t>
      </w:r>
    </w:p>
    <w:p>
      <w:pPr>
        <w:spacing w:after="40" w:before="40"/>
      </w:pPr>
      <w:r>
        <w:rPr>
          <w:b w:val="false"/>
          <w:bCs w:val="false"/>
          <w:sz w:val="22"/>
          <w:szCs w:val="22"/>
        </w:rPr>
        <w:t xml:space="preserve">  5.2. Recommendations</w:t>
      </w:r>
    </w:p>
    <w:p>
      <w:pPr>
        <w:spacing w:after="40" w:before="40"/>
      </w:pPr>
      <w:r>
        <w:rPr>
          <w:b/>
          <w:bCs/>
          <w:sz w:val="22"/>
          <w:szCs w:val="22"/>
        </w:rPr>
        <w:t xml:space="preserve">WORK PLAN AND GANTT CHART</w:t>
      </w:r>
    </w:p>
    <w:p>
      <w:pPr>
        <w:spacing w:after="40" w:before="40"/>
      </w:pPr>
      <w:r>
        <w:rPr>
          <w:b/>
          <w:bCs/>
          <w:sz w:val="22"/>
          <w:szCs w:val="22"/>
        </w:rPr>
        <w:t xml:space="preserve">PROJECT BUDGET</w:t>
      </w:r>
    </w:p>
    <w:p>
      <w:pPr>
        <w:spacing w:after="40" w:before="40"/>
      </w:pPr>
      <w:r>
        <w:rPr>
          <w:b/>
          <w:bCs/>
          <w:sz w:val="22"/>
          <w:szCs w:val="22"/>
        </w:rPr>
        <w:t xml:space="preserve">REFERENCES (APA Style)</w:t>
      </w:r>
    </w:p>
    <w:p>
      <w:pPr>
        <w:spacing w:after="40" w:before="40"/>
      </w:pPr>
      <w:r>
        <w:rPr>
          <w:b/>
          <w:bCs/>
          <w:sz w:val="22"/>
          <w:szCs w:val="22"/>
        </w:rPr>
        <w:t xml:space="preserve">APPENDICES</w:t>
      </w:r>
    </w:p>
    <w:p>
      <w:r>
        <w:br w:type="page"/>
      </w:r>
    </w:p>
    <w:p>
      <w:pPr>
        <w:pStyle w:val="Heading1"/>
        <w:spacing w:after="120" w:before="360"/>
      </w:pPr>
      <w:r>
        <w:rPr>
          <w:b/>
          <w:bCs/>
          <w:color w:val="1F3864"/>
          <w:sz w:val="32"/>
          <w:szCs w:val="32"/>
        </w:rPr>
        <w:t xml:space="preserve">CHAPTER 1: GENERAL INTRODUCTION</w:t>
      </w:r>
    </w:p>
    <w:p>
      <w:pPr>
        <w:pStyle w:val="Heading2"/>
        <w:spacing w:after="80" w:before="240"/>
      </w:pPr>
      <w:r>
        <w:rPr>
          <w:b/>
          <w:bCs/>
          <w:color w:val="2E75B6"/>
          <w:sz w:val="26"/>
          <w:szCs w:val="26"/>
        </w:rPr>
        <w:t xml:space="preserve">1.0. Introduction</w:t>
      </w:r>
    </w:p>
    <w:p>
      <w:pPr>
        <w:spacing w:after="60" w:before="60" w:line="360" w:lineRule="auto"/>
        <w:jc w:val="both"/>
      </w:pPr>
      <w:r>
        <w:rPr>
          <w:sz w:val="22"/>
          <w:szCs w:val="22"/>
        </w:rPr>
        <w:t xml:space="preserve">In the contemporary job market, organizations regularly receive hundreds to thousands of applications for a single job vacancy. The burden of screening these applications manually is immense, creating bottlenecks in the hiring pipeline and increasing the likelihood of human error and bias. According to a 2022 LinkedIn Global Talent Trends report, 76% of hiring managers acknowledge that attracting the right talent is their primary challenge, and recruiters spend an average of 6–8 seconds reviewing a single résumé before making an initial decision (Ladders Inc., 2018). Rwanda's growing economy and expanding private and public sectors have intensified this challenge, as more graduates and professionals enter the workforce each year. A 2021 report by the Rwanda Development Board noted a 34% annual increase in graduate job applications submitted to private-sector organizations in Kigali, further straining traditional recruitment processes.</w:t>
      </w:r>
    </w:p>
    <w:p>
      <w:pPr>
        <w:spacing w:after="60" w:before="60" w:line="360" w:lineRule="auto"/>
        <w:jc w:val="both"/>
      </w:pPr>
      <w:r>
        <w:rPr>
          <w:sz w:val="22"/>
          <w:szCs w:val="22"/>
        </w:rPr>
        <w:t xml:space="preserve">Generative Artificial Intelligence (GenAI), powered by Large Language Models (LLMs), has emerged as a transformative force capable of understanding, generating, and reasoning about human language with remarkable accuracy. When combined with trained Machine Learning (ML) classification models and Optical Character Recognition (OCR) technology, these capabilities form the foundation of a powerful and intelligent recruitment automation system.</w:t>
      </w:r>
    </w:p>
    <w:p>
      <w:pPr>
        <w:spacing w:after="60" w:before="60" w:line="360" w:lineRule="auto"/>
        <w:jc w:val="both"/>
      </w:pPr>
      <w:r>
        <w:rPr>
          <w:sz w:val="22"/>
          <w:szCs w:val="22"/>
        </w:rPr>
        <w:t xml:space="preserve">This project proposes the design and implementation of an Automated Shortlisting System Using Generative AI — an intelligent AI-powered recruitment system developed in Python, combining a trained Machine Learning classification model, an OCR document processing pipeline, and a Generative AI API (accessed via OpenRouter) for explainable decision-making, delivered through a Flask backend and a React.js interface. The system supports three user roles: Administrator, HR Professionals, and Job Applicants. Job applicants are required to submit four official documents during their application: a National Identity Card, a Curriculum Vitae, an Academic Diploma, and supporting Certificates.</w:t>
      </w:r>
    </w:p>
    <w:p>
      <w:pPr>
        <w:pStyle w:val="Heading2"/>
        <w:spacing w:after="80" w:before="240"/>
      </w:pPr>
      <w:r>
        <w:rPr>
          <w:b/>
          <w:bCs/>
          <w:color w:val="2E75B6"/>
          <w:sz w:val="26"/>
          <w:szCs w:val="26"/>
        </w:rPr>
        <w:t xml:space="preserve">1.1. Background of the Study</w:t>
      </w:r>
    </w:p>
    <w:p>
      <w:pPr>
        <w:spacing w:after="60" w:before="60" w:line="360" w:lineRule="auto"/>
        <w:jc w:val="both"/>
      </w:pPr>
      <w:r>
        <w:rPr>
          <w:sz w:val="22"/>
          <w:szCs w:val="22"/>
        </w:rPr>
        <w:t xml:space="preserve">Recruitment is a fundamental function of Human Resource Management, serving as the gateway through which organizations acquire the talent necessary to fulfill their strategic objectives. Traditionally, shortlisting has been performed manually, where HR officers collect applicant documents including CVs, academic credentials, identity documents, and certificates, review each document individually, match qualifications to job descriptions, and subjectively rank candidates. This process is not only labor-intensive but also susceptible to unconscious bias based on gender, ethnicity, age, or educational background.</w:t>
      </w:r>
    </w:p>
    <w:p>
      <w:pPr>
        <w:spacing w:after="60" w:before="60" w:line="360" w:lineRule="auto"/>
        <w:jc w:val="both"/>
      </w:pPr>
      <w:r>
        <w:rPr>
          <w:sz w:val="22"/>
          <w:szCs w:val="22"/>
        </w:rPr>
        <w:t xml:space="preserve">The advent of Artificial Intelligence and, more recently, Generative AI has introduced new possibilities for automating complex cognitive tasks, including document text extraction, content comprehension, comparison, and ranking. Systems built on LLMs can interpret unstructured text extracted from applicant documents with nuanced understanding, making them ideal for shortlisting applications. Additionally, advancements in OCR technology now allow systems to extract structured text from diverse document formats including scanned National IDs, academic Diplomas, professional Certificates, and typed or handwritten CVs.</w:t>
      </w:r>
    </w:p>
    <w:p>
      <w:pPr>
        <w:spacing w:after="60" w:before="60" w:line="360" w:lineRule="auto"/>
        <w:jc w:val="both"/>
      </w:pPr>
      <w:r>
        <w:rPr>
          <w:sz w:val="22"/>
          <w:szCs w:val="22"/>
        </w:rPr>
        <w:t xml:space="preserve">In Rwanda and across East Africa, the recruitment sector has seen growing adoption of digital tools, but AI-powered shortlisting that can handle multi-document applicant profiles remains largely absent from small and medium-sized enterprises. A 2023 Society for Human Resource Management (SHRM) report found that manual CV screening can consume up to 23 hours of recruiter time per hire, while research by McKinsey (2022) indicates that over 60% of HR professionals globally cite high application volumes as their principal recruitment challenge (Marchetti &amp; Scardovi, 2023). This project addresses this gap by providing an accessible, locally adaptable intelligent shortlisting system.</w:t>
      </w:r>
    </w:p>
    <w:p>
      <w:pPr>
        <w:pStyle w:val="Heading2"/>
        <w:spacing w:after="80" w:before="240"/>
      </w:pPr>
      <w:r>
        <w:rPr>
          <w:b/>
          <w:bCs/>
          <w:color w:val="2E75B6"/>
          <w:sz w:val="26"/>
          <w:szCs w:val="26"/>
        </w:rPr>
        <w:t xml:space="preserve">1.2. Problem Statement</w:t>
      </w:r>
    </w:p>
    <w:p>
      <w:pPr>
        <w:spacing w:after="60" w:before="60" w:line="360" w:lineRule="auto"/>
        <w:jc w:val="both"/>
      </w:pPr>
      <w:r>
        <w:rPr>
          <w:sz w:val="22"/>
          <w:szCs w:val="22"/>
        </w:rPr>
        <w:t xml:space="preserve">After observing existing recruitment practices across organizations in Rwanda and reviewing literature on global HR challenges, the following key problems were identified:</w:t>
      </w:r>
    </w:p>
    <w:p>
      <w:pPr>
        <w:pStyle w:val="ListParagraph"/>
        <w:numPr>
          <w:ilvl w:val="0"/>
          <w:numId w:val="2"/>
        </w:numPr>
        <w:spacing w:after="40" w:before="40"/>
      </w:pPr>
      <w:r>
        <w:rPr>
          <w:sz w:val="22"/>
          <w:szCs w:val="22"/>
        </w:rPr>
        <w:t xml:space="preserve">Manual shortlisting of large candidate pools is extremely time-consuming, often taking days or weeks, delaying the entire recruitment pipeline and increasing operational costs.</w:t>
      </w:r>
    </w:p>
    <w:p>
      <w:pPr>
        <w:pStyle w:val="ListParagraph"/>
        <w:numPr>
          <w:ilvl w:val="0"/>
          <w:numId w:val="2"/>
        </w:numPr>
        <w:spacing w:after="40" w:before="40"/>
      </w:pPr>
      <w:r>
        <w:rPr>
          <w:sz w:val="22"/>
          <w:szCs w:val="22"/>
        </w:rPr>
        <w:t xml:space="preserve">HR officers must manually read and cross-reference multiple applicant documents — Identity Cards, CVs, Diplomas, and Certificates — for each candidate, which is unsustainable at scale.</w:t>
      </w:r>
    </w:p>
    <w:p>
      <w:pPr>
        <w:pStyle w:val="ListParagraph"/>
        <w:numPr>
          <w:ilvl w:val="0"/>
          <w:numId w:val="2"/>
        </w:numPr>
        <w:spacing w:after="40" w:before="40"/>
      </w:pPr>
      <w:r>
        <w:rPr>
          <w:sz w:val="22"/>
          <w:szCs w:val="22"/>
        </w:rPr>
        <w:t xml:space="preserve">Human reviewers are prone to unconscious biases that may disadvantage qualified candidates based on non-merit factors such as gender, age, or name recognition.</w:t>
      </w:r>
    </w:p>
    <w:p>
      <w:pPr>
        <w:pStyle w:val="ListParagraph"/>
        <w:numPr>
          <w:ilvl w:val="0"/>
          <w:numId w:val="2"/>
        </w:numPr>
        <w:spacing w:after="40" w:before="40"/>
      </w:pPr>
      <w:r>
        <w:rPr>
          <w:sz w:val="22"/>
          <w:szCs w:val="22"/>
        </w:rPr>
        <w:t xml:space="preserve">Inconsistency in shortlisting criteria across different reviewers leads to unfair outcomes and a poor candidate experience.</w:t>
      </w:r>
    </w:p>
    <w:p>
      <w:pPr>
        <w:pStyle w:val="ListParagraph"/>
        <w:numPr>
          <w:ilvl w:val="0"/>
          <w:numId w:val="2"/>
        </w:numPr>
        <w:spacing w:after="40" w:before="40"/>
      </w:pPr>
      <w:r>
        <w:rPr>
          <w:sz w:val="22"/>
          <w:szCs w:val="22"/>
        </w:rPr>
        <w:t xml:space="preserve">There is no centralized, automated platform capable of receiving multi-document applications, verifying document authenticity, extracting relevant information via OCR, and generating ranked shortlists.</w:t>
      </w:r>
    </w:p>
    <w:p>
      <w:pPr>
        <w:pStyle w:val="ListParagraph"/>
        <w:numPr>
          <w:ilvl w:val="0"/>
          <w:numId w:val="2"/>
        </w:numPr>
        <w:spacing w:after="40" w:before="40"/>
      </w:pPr>
      <w:r>
        <w:rPr>
          <w:sz w:val="22"/>
          <w:szCs w:val="22"/>
        </w:rPr>
        <w:t xml:space="preserve">Small and medium enterprises in Rwanda lack affordable, tailored tools for AI-powered recruitment automation that can handle structured document-based applications.</w:t>
      </w:r>
    </w:p>
    <w:p>
      <w:pPr>
        <w:pStyle w:val="ListParagraph"/>
        <w:numPr>
          <w:ilvl w:val="0"/>
          <w:numId w:val="2"/>
        </w:numPr>
        <w:spacing w:after="40" w:before="40"/>
      </w:pPr>
      <w:r>
        <w:rPr>
          <w:sz w:val="22"/>
          <w:szCs w:val="22"/>
        </w:rPr>
        <w:t xml:space="preserve">Existing systems lack explainable decision-making, making it difficult for HR professionals to justify or audit shortlisting outcomes.</w:t>
      </w:r>
    </w:p>
    <w:p>
      <w:pPr>
        <w:pStyle w:val="Heading2"/>
        <w:spacing w:after="80" w:before="240"/>
      </w:pPr>
      <w:r>
        <w:rPr>
          <w:b/>
          <w:bCs/>
          <w:color w:val="2E75B6"/>
          <w:sz w:val="26"/>
          <w:szCs w:val="26"/>
        </w:rPr>
        <w:t xml:space="preserve">1.3. Purpose of the Study</w:t>
      </w:r>
    </w:p>
    <w:p>
      <w:pPr>
        <w:spacing w:after="60" w:before="60" w:line="360" w:lineRule="auto"/>
        <w:jc w:val="both"/>
      </w:pPr>
      <w:r>
        <w:rPr>
          <w:sz w:val="22"/>
          <w:szCs w:val="22"/>
        </w:rPr>
        <w:t xml:space="preserve">The main aim of this study is to design and implement an Automated Shortlisting System Using Generative AI that reduces the time and effort required for candidate screening, improves consistency and fairness in shortlisting decisions, and provides Human Resource professionals with explainable, AI-generated shortlisting reports. The system serves three distinct user roles: the Administrator, who manages the platform, users, and system configuration; HR Professionals, who post job vacancies and review AI-generated shortlists; and Job Applicants, who register on the platform, submit their four official application documents, and track their shortlisting status.</w:t>
      </w:r>
    </w:p>
    <w:p>
      <w:pPr>
        <w:pStyle w:val="Heading2"/>
        <w:spacing w:after="80" w:before="240"/>
      </w:pPr>
      <w:r>
        <w:rPr>
          <w:b/>
          <w:bCs/>
          <w:color w:val="2E75B6"/>
          <w:sz w:val="26"/>
          <w:szCs w:val="26"/>
        </w:rPr>
        <w:t xml:space="preserve">1.4. Research Objectives</w:t>
      </w:r>
    </w:p>
    <w:p>
      <w:pPr>
        <w:pStyle w:val="Heading3"/>
        <w:spacing w:after="60" w:before="180"/>
      </w:pPr>
      <w:r>
        <w:rPr>
          <w:b/>
          <w:bCs/>
          <w:color w:val="2F5496"/>
          <w:sz w:val="24"/>
          <w:szCs w:val="24"/>
        </w:rPr>
        <w:t xml:space="preserve">1.4.1. General Objective</w:t>
      </w:r>
    </w:p>
    <w:p>
      <w:pPr>
        <w:spacing w:after="60" w:before="60" w:line="360" w:lineRule="auto"/>
        <w:jc w:val="both"/>
      </w:pPr>
      <w:r>
        <w:rPr>
          <w:sz w:val="22"/>
          <w:szCs w:val="22"/>
        </w:rPr>
        <w:t xml:space="preserve">To design and implement an intelligent AI-powered Automated Shortlisting System that combines Machine Learning, OCR-based multi-document processing, document verification, and Generative AI to intelligently screen, score, rank, and shortlist job applicants based on defined criteria.</w:t>
      </w:r>
    </w:p>
    <w:p>
      <w:pPr>
        <w:pStyle w:val="Heading3"/>
        <w:spacing w:after="60" w:before="180"/>
      </w:pPr>
      <w:r>
        <w:rPr>
          <w:b/>
          <w:bCs/>
          <w:color w:val="2F5496"/>
          <w:sz w:val="24"/>
          <w:szCs w:val="24"/>
        </w:rPr>
        <w:t xml:space="preserve">1.4.2. Specific Objectives</w:t>
      </w:r>
    </w:p>
    <w:p>
      <w:pPr>
        <w:spacing w:after="60" w:before="60" w:line="360" w:lineRule="auto"/>
        <w:jc w:val="both"/>
      </w:pPr>
      <w:r>
        <w:rPr>
          <w:sz w:val="22"/>
          <w:szCs w:val="22"/>
        </w:rPr>
        <w:t xml:space="preserve">The following specific objectives guided the development of the system:</w:t>
      </w:r>
    </w:p>
    <w:p>
      <w:pPr>
        <w:pStyle w:val="ListParagraph"/>
        <w:numPr>
          <w:ilvl w:val="0"/>
          <w:numId w:val="2"/>
        </w:numPr>
        <w:spacing w:after="40" w:before="40"/>
      </w:pPr>
      <w:r>
        <w:rPr>
          <w:sz w:val="22"/>
          <w:szCs w:val="22"/>
        </w:rPr>
        <w:t xml:space="preserve">SO1: To analyze existing manual shortlisting processes and identify their key inefficiencies and limitations within Rwandan organizations.</w:t>
      </w:r>
    </w:p>
    <w:p>
      <w:pPr>
        <w:pStyle w:val="ListParagraph"/>
        <w:numPr>
          <w:ilvl w:val="0"/>
          <w:numId w:val="2"/>
        </w:numPr>
        <w:spacing w:after="40" w:before="40"/>
      </w:pPr>
      <w:r>
        <w:rPr>
          <w:sz w:val="22"/>
          <w:szCs w:val="22"/>
        </w:rPr>
        <w:t xml:space="preserve">SO2: To design a SQLite database schema and system architecture capable of managing job postings, candidate profiles, multi-document applications, and shortlisting results, supporting three user roles.</w:t>
      </w:r>
    </w:p>
    <w:p>
      <w:pPr>
        <w:pStyle w:val="ListParagraph"/>
        <w:numPr>
          <w:ilvl w:val="0"/>
          <w:numId w:val="2"/>
        </w:numPr>
        <w:spacing w:after="40" w:before="40"/>
      </w:pPr>
      <w:r>
        <w:rPr>
          <w:sz w:val="22"/>
          <w:szCs w:val="22"/>
        </w:rPr>
        <w:t xml:space="preserve">SO3: To integrate an OCR service into the system to extract structured text from all four types of applicant documents submitted in PDF or image formats.</w:t>
      </w:r>
    </w:p>
    <w:p>
      <w:pPr>
        <w:pStyle w:val="ListParagraph"/>
        <w:numPr>
          <w:ilvl w:val="0"/>
          <w:numId w:val="2"/>
        </w:numPr>
        <w:spacing w:after="40" w:before="40"/>
      </w:pPr>
      <w:r>
        <w:rPr>
          <w:sz w:val="22"/>
          <w:szCs w:val="22"/>
        </w:rPr>
        <w:t xml:space="preserve">SO4: To implement a document verification module that validates the completeness and format of submitted applicant documents before processing.</w:t>
      </w:r>
    </w:p>
    <w:p>
      <w:pPr>
        <w:pStyle w:val="ListParagraph"/>
        <w:numPr>
          <w:ilvl w:val="0"/>
          <w:numId w:val="2"/>
        </w:numPr>
        <w:spacing w:after="40" w:before="40"/>
      </w:pPr>
      <w:r>
        <w:rPr>
          <w:sz w:val="22"/>
          <w:szCs w:val="22"/>
        </w:rPr>
        <w:t xml:space="preserve">SO5: To build and train a Machine Learning classification model capable of scoring and ranking candidates based on features extracted from their submitted documents.</w:t>
      </w:r>
    </w:p>
    <w:p>
      <w:pPr>
        <w:pStyle w:val="ListParagraph"/>
        <w:numPr>
          <w:ilvl w:val="0"/>
          <w:numId w:val="2"/>
        </w:numPr>
        <w:spacing w:after="40" w:before="40"/>
      </w:pPr>
      <w:r>
        <w:rPr>
          <w:sz w:val="22"/>
          <w:szCs w:val="22"/>
        </w:rPr>
        <w:t xml:space="preserve">SO6: To integrate a Generative AI API (via OpenRouter) into the system to produce clear, human-readable explanations for each shortlisting decision.</w:t>
      </w:r>
    </w:p>
    <w:p>
      <w:pPr>
        <w:pStyle w:val="ListParagraph"/>
        <w:numPr>
          <w:ilvl w:val="0"/>
          <w:numId w:val="2"/>
        </w:numPr>
        <w:spacing w:after="40" w:before="40"/>
      </w:pPr>
      <w:r>
        <w:rPr>
          <w:sz w:val="22"/>
          <w:szCs w:val="22"/>
        </w:rPr>
        <w:t xml:space="preserve">SO7: To develop a user-friendly React.js interface with separate dashboards for all three user roles, and validate the system's performance.</w:t>
      </w:r>
    </w:p>
    <w:p>
      <w:pPr>
        <w:pStyle w:val="Heading2"/>
        <w:spacing w:after="80" w:before="240"/>
      </w:pPr>
      <w:r>
        <w:rPr>
          <w:b/>
          <w:bCs/>
          <w:color w:val="2E75B6"/>
          <w:sz w:val="26"/>
          <w:szCs w:val="26"/>
        </w:rPr>
        <w:t xml:space="preserve">1.5. Research Questions</w:t>
      </w:r>
    </w:p>
    <w:p>
      <w:pPr>
        <w:pStyle w:val="ListParagraph"/>
        <w:numPr>
          <w:ilvl w:val="0"/>
          <w:numId w:val="2"/>
        </w:numPr>
        <w:spacing w:after="40" w:before="40"/>
      </w:pPr>
      <w:r>
        <w:rPr>
          <w:sz w:val="22"/>
          <w:szCs w:val="22"/>
        </w:rPr>
        <w:t xml:space="preserve">RQ1: What are the key inefficiencies and limitations of current manual shortlisting processes in Rwandan organizations, and what specific features are needed in an automated solution?</w:t>
      </w:r>
    </w:p>
    <w:p>
      <w:pPr>
        <w:pStyle w:val="ListParagraph"/>
        <w:numPr>
          <w:ilvl w:val="0"/>
          <w:numId w:val="2"/>
        </w:numPr>
        <w:spacing w:after="40" w:before="40"/>
      </w:pPr>
      <w:r>
        <w:rPr>
          <w:sz w:val="22"/>
          <w:szCs w:val="22"/>
        </w:rPr>
        <w:t xml:space="preserve">RQ2: What database schema and three-role system architecture best supports a multi-role platform managing multi-document shortlisting at scale?</w:t>
      </w:r>
    </w:p>
    <w:p>
      <w:pPr>
        <w:pStyle w:val="ListParagraph"/>
        <w:numPr>
          <w:ilvl w:val="0"/>
          <w:numId w:val="2"/>
        </w:numPr>
        <w:spacing w:after="40" w:before="40"/>
      </w:pPr>
      <w:r>
        <w:rPr>
          <w:sz w:val="22"/>
          <w:szCs w:val="22"/>
        </w:rPr>
        <w:t xml:space="preserve">RQ3: How can an OCR pipeline reliably extract and structure relevant information from four different types of applicant documents submitted in various formats?</w:t>
      </w:r>
    </w:p>
    <w:p>
      <w:pPr>
        <w:pStyle w:val="ListParagraph"/>
        <w:numPr>
          <w:ilvl w:val="0"/>
          <w:numId w:val="2"/>
        </w:numPr>
        <w:spacing w:after="40" w:before="40"/>
      </w:pPr>
      <w:r>
        <w:rPr>
          <w:sz w:val="22"/>
          <w:szCs w:val="22"/>
        </w:rPr>
        <w:t xml:space="preserve">RQ4: How can a document verification module effectively validate the completeness and format of multi-type applicant document submissions?</w:t>
      </w:r>
    </w:p>
    <w:p>
      <w:pPr>
        <w:pStyle w:val="ListParagraph"/>
        <w:numPr>
          <w:ilvl w:val="0"/>
          <w:numId w:val="2"/>
        </w:numPr>
        <w:spacing w:after="40" w:before="40"/>
      </w:pPr>
      <w:r>
        <w:rPr>
          <w:sz w:val="22"/>
          <w:szCs w:val="22"/>
        </w:rPr>
        <w:t xml:space="preserve">RQ5: How can a trained ML classification model effectively evaluate extracted document features to produce accurate and consistent candidate scores?</w:t>
      </w:r>
    </w:p>
    <w:p>
      <w:pPr>
        <w:pStyle w:val="ListParagraph"/>
        <w:numPr>
          <w:ilvl w:val="0"/>
          <w:numId w:val="2"/>
        </w:numPr>
        <w:spacing w:after="40" w:before="40"/>
      </w:pPr>
      <w:r>
        <w:rPr>
          <w:sz w:val="22"/>
          <w:szCs w:val="22"/>
        </w:rPr>
        <w:t xml:space="preserve">RQ6: How can Generative AI be used to produce clear, human-understandable explanations for each candidate's shortlisting score via OpenRouter API?</w:t>
      </w:r>
    </w:p>
    <w:p>
      <w:pPr>
        <w:pStyle w:val="ListParagraph"/>
        <w:numPr>
          <w:ilvl w:val="0"/>
          <w:numId w:val="2"/>
        </w:numPr>
        <w:spacing w:after="40" w:before="40"/>
      </w:pPr>
      <w:r>
        <w:rPr>
          <w:sz w:val="22"/>
          <w:szCs w:val="22"/>
        </w:rPr>
        <w:t xml:space="preserve">RQ7: What system architecture combining Python (Flask), React.js, SQLite, OCR, ML, and GenAI best supports a scalable, secure, and user-friendly automated shortlisting system?</w:t>
      </w:r>
    </w:p>
    <w:p>
      <w:pPr>
        <w:pStyle w:val="Heading2"/>
        <w:spacing w:after="80" w:before="240"/>
      </w:pPr>
      <w:r>
        <w:rPr>
          <w:b/>
          <w:bCs/>
          <w:color w:val="2E75B6"/>
          <w:sz w:val="26"/>
          <w:szCs w:val="26"/>
        </w:rPr>
        <w:t xml:space="preserve">1.6. Scope of the Study</w:t>
      </w:r>
    </w:p>
    <w:p>
      <w:pPr>
        <w:spacing w:after="60" w:before="60" w:line="360" w:lineRule="auto"/>
        <w:jc w:val="both"/>
      </w:pPr>
      <w:r>
        <w:rPr>
          <w:sz w:val="22"/>
          <w:szCs w:val="22"/>
        </w:rPr>
        <w:t xml:space="preserve">This project is limited to the design and implementation of an automated shortlisting system focused on the initial screening phase of recruitment. The system covers three user roles: Administrator, HR Professionals, and Job Applicants. The content scope includes job posting creation by HR staff; job application submission by applicants including upload of four mandatory documents (National ID, CV, Diploma, and Certificates); OCR-based document text extraction and verification; ML-powered candidate scoring and ranking; Generative AI-driven shortlisting decision explanation via OpenRouter; and shortlist management and review by HR professionals. The system is run locally via terminal and does not require external hosting, and does not cover subsequent recruitment stages such as interview scheduling or employee onboarding.</w:t>
      </w:r>
    </w:p>
    <w:p>
      <w:pPr>
        <w:pStyle w:val="Heading2"/>
        <w:spacing w:after="80" w:before="240"/>
      </w:pPr>
      <w:r>
        <w:rPr>
          <w:b/>
          <w:bCs/>
          <w:color w:val="2E75B6"/>
          <w:sz w:val="26"/>
          <w:szCs w:val="26"/>
        </w:rPr>
        <w:t xml:space="preserve">1.7. Significance of the Study</w:t>
      </w:r>
    </w:p>
    <w:p>
      <w:pPr>
        <w:spacing w:after="60" w:before="60" w:line="360" w:lineRule="auto"/>
        <w:jc w:val="both"/>
      </w:pPr>
      <w:r>
        <w:rPr>
          <w:sz w:val="22"/>
          <w:szCs w:val="22"/>
        </w:rPr>
        <w:t xml:space="preserve">This system holds significance for multiple stakeholders. For organizations and HR departments, it dramatically reduces the time and cost of candidate screening while improving selection consistency and quality. For job applicants, it ensures that all submitted documents are evaluated objectively against defined criteria, and they receive transparent, AI-generated feedback. For Rwanda's growing tech ecosystem, the project demonstrates a practical and locally relevant application of Machine Learning, OCR, and Generative AI in a real-world HR process. This research also contributes to the academic body of knowledge on AI-driven HR automation in the East African context, offering a model that other institutions can adapt and extend.</w:t>
      </w:r>
    </w:p>
    <w:p>
      <w:pPr>
        <w:pStyle w:val="Heading2"/>
        <w:spacing w:after="80" w:before="240"/>
      </w:pPr>
      <w:r>
        <w:rPr>
          <w:b/>
          <w:bCs/>
          <w:color w:val="2E75B6"/>
          <w:sz w:val="26"/>
          <w:szCs w:val="26"/>
        </w:rPr>
        <w:t xml:space="preserve">1.8. Methodology</w:t>
      </w:r>
    </w:p>
    <w:p>
      <w:pPr>
        <w:spacing w:after="60" w:before="60" w:line="360" w:lineRule="auto"/>
        <w:jc w:val="both"/>
      </w:pPr>
      <w:r>
        <w:rPr>
          <w:b/>
          <w:bCs/>
          <w:sz w:val="22"/>
          <w:szCs w:val="22"/>
        </w:rPr>
        <w:t xml:space="preserve">a) Study Area</w:t>
      </w:r>
    </w:p>
    <w:p>
      <w:pPr>
        <w:spacing w:after="60" w:before="60" w:line="360" w:lineRule="auto"/>
        <w:jc w:val="both"/>
      </w:pPr>
      <w:r>
        <w:rPr>
          <w:sz w:val="22"/>
          <w:szCs w:val="22"/>
        </w:rPr>
        <w:t xml:space="preserve">This project was conducted in Kigali City, specifically at Imena Services and Technology Ltd., located in Gasabo District, Kinyinya Sector. This site was purposively selected due to its active involvement in modern recruitment processes and its accessibility for data collection.</w:t>
      </w:r>
    </w:p>
    <w:p>
      <w:pPr>
        <w:spacing w:after="60" w:before="60" w:line="360" w:lineRule="auto"/>
        <w:jc w:val="both"/>
      </w:pPr>
      <w:r>
        <w:rPr>
          <w:b/>
          <w:bCs/>
          <w:sz w:val="22"/>
          <w:szCs w:val="22"/>
        </w:rPr>
        <w:t xml:space="preserve">b) Study Design</w:t>
      </w:r>
    </w:p>
    <w:p>
      <w:pPr>
        <w:spacing w:after="60" w:before="60" w:line="360" w:lineRule="auto"/>
        <w:jc w:val="both"/>
      </w:pPr>
      <w:r>
        <w:rPr>
          <w:sz w:val="22"/>
          <w:szCs w:val="22"/>
        </w:rPr>
        <w:t xml:space="preserve">The development of the Automated Shortlisting System follows the Agile software development methodology, allowing iterative development, continuous testing, and stakeholder feedback incorporation throughout the project lifecycle. The study combines descriptive and applied research designs to both understand the problem domain and deliver a functional software solution.</w:t>
      </w:r>
    </w:p>
    <w:p>
      <w:pPr>
        <w:spacing w:after="60" w:before="60" w:line="360" w:lineRule="auto"/>
        <w:jc w:val="both"/>
      </w:pPr>
      <w:r>
        <w:rPr>
          <w:b/>
          <w:bCs/>
          <w:sz w:val="22"/>
          <w:szCs w:val="22"/>
        </w:rPr>
        <w:t xml:space="preserve">c) Data Collection Methods</w:t>
      </w:r>
    </w:p>
    <w:p>
      <w:pPr>
        <w:spacing w:after="60" w:before="60" w:line="360" w:lineRule="auto"/>
        <w:jc w:val="both"/>
      </w:pPr>
      <w:r>
        <w:rPr>
          <w:sz w:val="22"/>
          <w:szCs w:val="22"/>
        </w:rPr>
        <w:t xml:space="preserve">Primary data was collected exclusively through structured questionnaires distributed to 30 HR professionals across selected organizations in Kigali, Rwanda. Questionnaire instruments with Likert-scale and multiple-choice questions were used to gather quantitative data on recruitment volumes, time spent per application, document handling challenges, and desired system features. Literature review of academic journals, industry reports, and technical documentation on AI, NLP, OCR, and automated recruitment systems provided the theoretical foundation.</w:t>
      </w:r>
    </w:p>
    <w:p>
      <w:pPr>
        <w:spacing w:after="60" w:before="60" w:line="360" w:lineRule="auto"/>
        <w:jc w:val="both"/>
      </w:pPr>
      <w:r>
        <w:rPr>
          <w:b/>
          <w:bCs/>
          <w:sz w:val="22"/>
          <w:szCs w:val="22"/>
        </w:rPr>
        <w:t xml:space="preserve">d) Ethical Considerations</w:t>
      </w:r>
    </w:p>
    <w:p>
      <w:pPr>
        <w:spacing w:after="60" w:before="60" w:line="360" w:lineRule="auto"/>
        <w:jc w:val="both"/>
      </w:pPr>
      <w:r>
        <w:rPr>
          <w:sz w:val="22"/>
          <w:szCs w:val="22"/>
        </w:rPr>
        <w:t xml:space="preserve">The project adheres to ethical principles including informed consent from all survey participants, confidentiality and anonymization of personal data, responsible AI use to minimize algorithmic bias, and transparency in how the system processes and evaluates candidate information.</w:t>
      </w:r>
    </w:p>
    <w:p>
      <w:pPr>
        <w:pStyle w:val="Heading2"/>
        <w:spacing w:after="80" w:before="240"/>
      </w:pPr>
      <w:r>
        <w:rPr>
          <w:b/>
          <w:bCs/>
          <w:color w:val="2E75B6"/>
          <w:sz w:val="26"/>
          <w:szCs w:val="26"/>
        </w:rPr>
        <w:t xml:space="preserve">1.9. Organization of the Report</w:t>
      </w:r>
    </w:p>
    <w:p>
      <w:pPr>
        <w:spacing w:after="60" w:before="60" w:line="360" w:lineRule="auto"/>
        <w:jc w:val="both"/>
      </w:pPr>
      <w:r>
        <w:rPr>
          <w:sz w:val="22"/>
          <w:szCs w:val="22"/>
        </w:rPr>
        <w:t xml:space="preserve">This report is organized into five chapters. Chapter One presents the background, problem statement, objectives, research questions, scope, significance, and methodology. Chapter Two reviews existing concepts, theories, and related work on AI-driven recruitment, ML-based candidate evaluation, OCR document processing, and automated shortlisting systems. Chapter Three covers research design, data collection findings, analysis of the current system, and detailed design of the proposed system including UML diagrams and database data dictionary. Chapter Four details the technologies used, ML model development and evaluation, OCR integration, system features, and screenshots of the implemented system interfaces. Chapter Five summarizes project findings, draws conclusions, and provides recommendations for future improvements.</w:t>
      </w:r>
    </w:p>
    <w:p>
      <w:r>
        <w:br w:type="page"/>
      </w:r>
    </w:p>
    <w:p>
      <w:pPr>
        <w:pStyle w:val="Heading1"/>
        <w:spacing w:after="120" w:before="360"/>
      </w:pPr>
      <w:r>
        <w:rPr>
          <w:b/>
          <w:bCs/>
          <w:color w:val="1F3864"/>
          <w:sz w:val="32"/>
          <w:szCs w:val="32"/>
        </w:rPr>
        <w:t xml:space="preserve">CHAPTER 2: LITERATURE REVIEW</w:t>
      </w:r>
    </w:p>
    <w:p>
      <w:pPr>
        <w:pStyle w:val="Heading2"/>
        <w:spacing w:after="80" w:before="240"/>
      </w:pPr>
      <w:r>
        <w:rPr>
          <w:b/>
          <w:bCs/>
          <w:color w:val="2E75B6"/>
          <w:sz w:val="26"/>
          <w:szCs w:val="26"/>
        </w:rPr>
        <w:t xml:space="preserve">2.1. Introduction</w:t>
      </w:r>
    </w:p>
    <w:p>
      <w:pPr>
        <w:spacing w:after="60" w:before="60" w:line="360" w:lineRule="auto"/>
        <w:jc w:val="both"/>
      </w:pPr>
      <w:r>
        <w:rPr>
          <w:sz w:val="22"/>
          <w:szCs w:val="22"/>
        </w:rPr>
        <w:t xml:space="preserve">This chapter reviews relevant literature on automated recruitment systems, Artificial Intelligence in Human Resource Management, Natural Language Processing, Generative AI, Machine Learning classification models, and Optical Character Recognition applied to multi-document processing. The goal is to situate this project within the broader body of existing knowledge, justify key design decisions, and clearly distinguish the contributions of the proposed system from existing approaches. The review synthesizes perspectives from academic researchers, industry practitioners, and technical documentation.</w:t>
      </w:r>
    </w:p>
    <w:p>
      <w:pPr>
        <w:pStyle w:val="Heading2"/>
        <w:spacing w:after="80" w:before="240"/>
      </w:pPr>
      <w:r>
        <w:rPr>
          <w:b/>
          <w:bCs/>
          <w:color w:val="2E75B6"/>
          <w:sz w:val="26"/>
          <w:szCs w:val="26"/>
        </w:rPr>
        <w:t xml:space="preserve">2.2. Concepts, Opinions, and Ideas from Authors/Experts</w:t>
      </w:r>
    </w:p>
    <w:p>
      <w:pPr>
        <w:spacing w:after="60" w:before="60" w:line="360" w:lineRule="auto"/>
        <w:jc w:val="both"/>
      </w:pPr>
      <w:r>
        <w:rPr>
          <w:sz w:val="22"/>
          <w:szCs w:val="22"/>
        </w:rPr>
        <w:t xml:space="preserve">Marchetti and Scardovi (2023) observed that AI-powered recruitment tools can significantly reduce time-to-hire by automating the repetitive task of document screening, allowing HR professionals to focus on higher-value activities such as interviewing and culture assessment [1]. This observation aligns directly with the core motivation of this project — eliminating the bottleneck caused by the manual review of multiple applicant documents in Rwandan organizations.</w:t>
      </w:r>
    </w:p>
    <w:p>
      <w:pPr>
        <w:spacing w:after="60" w:before="60" w:line="360" w:lineRule="auto"/>
        <w:jc w:val="both"/>
      </w:pPr>
      <w:r>
        <w:rPr>
          <w:sz w:val="22"/>
          <w:szCs w:val="22"/>
        </w:rPr>
        <w:t xml:space="preserve">According to Prabhusureshkumar (2018), who documented Amazon's experimental AI recruitment system, AI-driven shortlisting tools must be carefully designed and monitored to prevent the reinforcement of historical biases embedded in training data [2]. This concern underscores the importance of explainability and bias awareness features in the proposed system, particularly through its Generative AI decision explanation module via OpenRouter and the feature importance analysis generated during ML model training.</w:t>
      </w:r>
    </w:p>
    <w:p>
      <w:pPr>
        <w:spacing w:after="60" w:before="60" w:line="360" w:lineRule="auto"/>
        <w:jc w:val="both"/>
      </w:pPr>
      <w:r>
        <w:rPr>
          <w:sz w:val="22"/>
          <w:szCs w:val="22"/>
        </w:rPr>
        <w:t xml:space="preserve">Bali, Dhiman, and Aggarwal (2026) argued that Machine Learning applications in HR offer the greatest value when applied to pattern recognition across large structured datasets, and that AI systems should complement rather than replace human judgment in critical hiring decisions [3]. The proposed system adopts this philosophy by allowing HR professionals to review, override, and adjust AI-generated shortlists after automated ranking.</w:t>
      </w:r>
    </w:p>
    <w:p>
      <w:pPr>
        <w:spacing w:after="60" w:before="60" w:line="360" w:lineRule="auto"/>
        <w:jc w:val="both"/>
      </w:pPr>
      <w:r>
        <w:rPr>
          <w:sz w:val="22"/>
          <w:szCs w:val="22"/>
        </w:rPr>
        <w:t xml:space="preserve">Mienye et al. (2025) demonstrated that Large Language Models can perform complex reasoning tasks including text summarization, comparison, and question answering without task-specific fine-tuning [4]. This capability directly supports the proposed system's use of an LLM API via OpenRouter to generate natural-language explanations for each shortlisting decision.</w:t>
      </w:r>
    </w:p>
    <w:p>
      <w:pPr>
        <w:spacing w:after="60" w:before="60" w:line="360" w:lineRule="auto"/>
        <w:jc w:val="both"/>
      </w:pPr>
      <w:r>
        <w:rPr>
          <w:sz w:val="22"/>
          <w:szCs w:val="22"/>
        </w:rPr>
        <w:t xml:space="preserve">Jeon, Jang, and Ki Jung (2026) introduced and validated OCR-based educational tools, building on earlier work by Smith (1987) on Tesseract OCR, an open-source optical character recognition engine widely adopted for automated document text extraction in AI-powered pipelines [5]. More recent works on intelligent document processing have extended OCR capabilities to handle low-quality scans, varied fonts, and mixed-language documents [6], further validating the feasibility of processing the four document types required by this system.</w:t>
      </w:r>
    </w:p>
    <w:p>
      <w:pPr>
        <w:pStyle w:val="Heading2"/>
        <w:spacing w:after="80" w:before="240"/>
      </w:pPr>
      <w:r>
        <w:rPr>
          <w:b/>
          <w:bCs/>
          <w:color w:val="2E75B6"/>
          <w:sz w:val="26"/>
          <w:szCs w:val="26"/>
        </w:rPr>
        <w:t xml:space="preserve">2.3. Theoretical Perspectives</w:t>
      </w:r>
    </w:p>
    <w:p>
      <w:pPr>
        <w:spacing w:after="60" w:before="60" w:line="360" w:lineRule="auto"/>
        <w:jc w:val="both"/>
      </w:pPr>
      <w:r>
        <w:rPr>
          <w:sz w:val="22"/>
          <w:szCs w:val="22"/>
        </w:rPr>
        <w:t xml:space="preserve">This project draws on several theoretical frameworks that underpin its design and implementation decisions.</w:t>
      </w:r>
    </w:p>
    <w:p>
      <w:pPr>
        <w:spacing w:after="60" w:before="60" w:line="360" w:lineRule="auto"/>
        <w:jc w:val="both"/>
      </w:pPr>
      <w:r>
        <w:rPr>
          <w:sz w:val="22"/>
          <w:szCs w:val="22"/>
        </w:rPr>
        <w:t xml:space="preserve">The Information Processing Theory suggests that effective decision-making requires structured processing of information — a principle directly applicable to multi-document recruitment screening. Rather than relying on a human reviewer to read and mentally integrate information from four separate documents per candidate, the proposed system structures this process through the OCR pipeline and ML model evaluation.</w:t>
      </w:r>
    </w:p>
    <w:p>
      <w:pPr>
        <w:spacing w:after="60" w:before="60" w:line="360" w:lineRule="auto"/>
        <w:jc w:val="both"/>
      </w:pPr>
      <w:r>
        <w:rPr>
          <w:sz w:val="22"/>
          <w:szCs w:val="22"/>
        </w:rPr>
        <w:t xml:space="preserve">The Theory of Planned Behavior informs the system's design by ensuring that AI decisions are presented in ways that align with recruiters' existing decision-making patterns, thereby encouraging adoption. The inclusion of a Generative AI explanation module ensures that HR professionals can follow the reasoning behind each shortlisting score.</w:t>
      </w:r>
    </w:p>
    <w:p>
      <w:pPr>
        <w:spacing w:after="60" w:before="60" w:line="360" w:lineRule="auto"/>
        <w:jc w:val="both"/>
      </w:pPr>
      <w:r>
        <w:rPr>
          <w:sz w:val="22"/>
          <w:szCs w:val="22"/>
        </w:rPr>
        <w:t xml:space="preserve">The concept of Explainable AI (XAI) — the idea that AI systems should justify their decisions in human-understandable terms — is central to the proposed system's design. Each candidate's shortlisting score is accompanied by a natural-language explanation generated by the Generative AI API via OpenRouter.</w:t>
      </w:r>
    </w:p>
    <w:p>
      <w:pPr>
        <w:spacing w:after="60" w:before="60" w:line="360" w:lineRule="auto"/>
        <w:jc w:val="both"/>
      </w:pPr>
      <w:r>
        <w:rPr>
          <w:sz w:val="22"/>
          <w:szCs w:val="22"/>
        </w:rPr>
        <w:t xml:space="preserve">Machine Learning Pipeline Theory [7] underpins the system's data preprocessing workflow including feature extraction from OCR-parsed document text, label encoding of categorical variables, and feature scaling, which prepares structured candidate profiles for the trained classification model.</w:t>
      </w:r>
    </w:p>
    <w:p>
      <w:pPr>
        <w:pStyle w:val="Heading2"/>
        <w:spacing w:after="80" w:before="240"/>
      </w:pPr>
      <w:r>
        <w:rPr>
          <w:b/>
          <w:bCs/>
          <w:color w:val="2E75B6"/>
          <w:sz w:val="26"/>
          <w:szCs w:val="26"/>
        </w:rPr>
        <w:t xml:space="preserve">2.4. Related Studies</w:t>
      </w:r>
    </w:p>
    <w:p>
      <w:pPr>
        <w:pStyle w:val="Heading3"/>
        <w:spacing w:after="60" w:before="180"/>
      </w:pPr>
      <w:r>
        <w:rPr>
          <w:b/>
          <w:bCs/>
          <w:color w:val="2F5496"/>
          <w:sz w:val="24"/>
          <w:szCs w:val="24"/>
        </w:rPr>
        <w:t xml:space="preserve">2.4.1. First Related Study</w:t>
      </w:r>
    </w:p>
    <w:p>
      <w:pPr>
        <w:spacing w:after="60" w:before="60" w:line="360" w:lineRule="auto"/>
        <w:jc w:val="both"/>
      </w:pPr>
      <w:r>
        <w:rPr>
          <w:sz w:val="22"/>
          <w:szCs w:val="22"/>
        </w:rPr>
        <w:t xml:space="preserve">Solonenco (n.d.) conducted a systematic review of AI applications in talent management and found that CV parsing and automated screening were the most common applications of AI in HR technology [8]. Their study highlighted that systems frequently lacked transparency in shortlisting rationale, and almost none were capable of processing multiple document types per applicant. This gap is directly addressed in the proposed system, which processes four document types per applicant through an integrated OCR pipeline and produces Generative AI explanations referencing each document's contribution to the shortlisting decision.</w:t>
      </w:r>
    </w:p>
    <w:p>
      <w:pPr>
        <w:pStyle w:val="Heading3"/>
        <w:spacing w:after="60" w:before="180"/>
      </w:pPr>
      <w:r>
        <w:rPr>
          <w:b/>
          <w:bCs/>
          <w:color w:val="2F5496"/>
          <w:sz w:val="24"/>
          <w:szCs w:val="24"/>
        </w:rPr>
        <w:t xml:space="preserve">2.4.2. Second Related Study</w:t>
      </w:r>
    </w:p>
    <w:p>
      <w:pPr>
        <w:spacing w:after="60" w:before="60" w:line="360" w:lineRule="auto"/>
        <w:jc w:val="both"/>
      </w:pPr>
      <w:r>
        <w:rPr>
          <w:sz w:val="22"/>
          <w:szCs w:val="22"/>
        </w:rPr>
        <w:t xml:space="preserve">Albaroudi, Mansouri, and Alameer (2024) examined the role of AI in reducing recruitment bias and concluded that while AI systems can reduce certain forms of human bias, they may introduce new forms of algorithmic bias if not carefully designed [9]. Their recommendation that recruitment AI systems should include configurable criteria weighting, audit trails, and explainability features directly informed the design of this project's ML training approach and Generative AI explanation module.</w:t>
      </w:r>
    </w:p>
    <w:p>
      <w:pPr>
        <w:pStyle w:val="Heading3"/>
        <w:spacing w:after="60" w:before="180"/>
      </w:pPr>
      <w:r>
        <w:rPr>
          <w:b/>
          <w:bCs/>
          <w:color w:val="2F5496"/>
          <w:sz w:val="24"/>
          <w:szCs w:val="24"/>
        </w:rPr>
        <w:t xml:space="preserve">2.4.3. Third Related Study</w:t>
      </w:r>
    </w:p>
    <w:p>
      <w:pPr>
        <w:spacing w:after="60" w:before="60" w:line="360" w:lineRule="auto"/>
        <w:jc w:val="both"/>
      </w:pPr>
      <w:r>
        <w:rPr>
          <w:sz w:val="22"/>
          <w:szCs w:val="22"/>
        </w:rPr>
        <w:t xml:space="preserve">Habetie et al. (n.d.) conducted a study on digital transformation in African workplaces and found that recruitment automation technologies were largely absent in East African SMEs despite strong demand, with key barriers including cost, technical expertise, and the complexity of processing non-standardized applicant documents [10]. The proposed system addresses these barriers through a locally runnable application with no hosting required, and an OCR pipeline specifically designed to handle the diverse document formats common in the Rwandan context.</w:t>
      </w:r>
    </w:p>
    <w:p>
      <w:pPr>
        <w:spacing w:after="60" w:before="60" w:line="360" w:lineRule="auto"/>
        <w:jc w:val="both"/>
      </w:pPr>
      <w:r>
        <w:rPr>
          <w:sz w:val="22"/>
          <w:szCs w:val="22"/>
        </w:rPr>
        <w:t xml:space="preserve">A clear research gap exists: while existing studies demonstrate AI's potential in recruitment, none offer a fully integrated, locally deployable system that combines OCR multi-document processing, ML candidate scoring, and GenAI explainability in a single platform tailored to the East African context. The proposed system fills this gap.</w:t>
      </w:r>
    </w:p>
    <w:p>
      <w:r>
        <w:br w:type="page"/>
      </w:r>
    </w:p>
    <w:p>
      <w:pPr>
        <w:pStyle w:val="Heading1"/>
        <w:spacing w:after="120" w:before="360"/>
      </w:pPr>
      <w:r>
        <w:rPr>
          <w:b/>
          <w:bCs/>
          <w:color w:val="1F3864"/>
          <w:sz w:val="32"/>
          <w:szCs w:val="32"/>
        </w:rPr>
        <w:t xml:space="preserve">CHAPTER 3: DATA COLLECTION, PRESENTATION AND ANALYSIS</w:t>
      </w:r>
    </w:p>
    <w:p>
      <w:pPr>
        <w:pStyle w:val="Heading2"/>
        <w:spacing w:after="80" w:before="240"/>
      </w:pPr>
      <w:r>
        <w:rPr>
          <w:b/>
          <w:bCs/>
          <w:color w:val="2E75B6"/>
          <w:sz w:val="26"/>
          <w:szCs w:val="26"/>
        </w:rPr>
        <w:t xml:space="preserve">3.0. Introduction</w:t>
      </w:r>
    </w:p>
    <w:p>
      <w:pPr>
        <w:spacing w:after="60" w:before="60" w:line="360" w:lineRule="auto"/>
        <w:jc w:val="both"/>
      </w:pPr>
      <w:r>
        <w:rPr>
          <w:sz w:val="22"/>
          <w:szCs w:val="22"/>
        </w:rPr>
        <w:t xml:space="preserve">This chapter presents the research methodology, data collection procedures, findings from primary data gathering, analysis of the current system, and the detailed design of the proposed Automated Shortlisting System. It covers the research design and its justification, the research population and sampling approach, instruments used for data collection, key findings from data analysis presented through charts and tables, a description of the current manual recruitment system and its weaknesses, and the full proposed system design supported by UML diagrams and a comprehensive database data dictionary.</w:t>
      </w:r>
    </w:p>
    <w:p>
      <w:pPr>
        <w:pStyle w:val="Heading2"/>
        <w:spacing w:after="80" w:before="240"/>
      </w:pPr>
      <w:r>
        <w:rPr>
          <w:b/>
          <w:bCs/>
          <w:color w:val="2E75B6"/>
          <w:sz w:val="26"/>
          <w:szCs w:val="26"/>
        </w:rPr>
        <w:t xml:space="preserve">3.1. Research Design</w:t>
      </w:r>
    </w:p>
    <w:p>
      <w:pPr>
        <w:spacing w:after="60" w:before="60" w:line="360" w:lineRule="auto"/>
        <w:jc w:val="both"/>
      </w:pPr>
      <w:r>
        <w:rPr>
          <w:sz w:val="22"/>
          <w:szCs w:val="22"/>
        </w:rPr>
        <w:t xml:space="preserve">This project adopts a quantitative research design. The quantitative component involved structured questionnaires to collect measurable data on recruitment volumes, time spent per application, and system requirements priorities from HR professionals across selected organizations in Kigali.</w:t>
      </w:r>
    </w:p>
    <w:p>
      <w:pPr>
        <w:pStyle w:val="Heading3"/>
        <w:spacing w:after="60" w:before="180"/>
      </w:pPr>
      <w:r>
        <w:rPr>
          <w:b/>
          <w:bCs/>
          <w:color w:val="2F5496"/>
          <w:sz w:val="24"/>
          <w:szCs w:val="24"/>
        </w:rPr>
        <w:t xml:space="preserve">3.1.1. Justification</w:t>
      </w:r>
    </w:p>
    <w:p>
      <w:pPr>
        <w:spacing w:after="60" w:before="60" w:line="360" w:lineRule="auto"/>
        <w:jc w:val="both"/>
      </w:pPr>
      <w:r>
        <w:rPr>
          <w:sz w:val="22"/>
          <w:szCs w:val="22"/>
        </w:rPr>
        <w:t xml:space="preserve">A quantitative design was selected because the research problem involves measurable variables — the number of applications processed per week, time spent reviewing each applicant's documents, and shortlisting turnaround times — that can be analyzed through descriptive statistics and percentage calculations. Structured questionnaires provide standardized, comparable data from multiple respondents, making them well-suited for identifying patterns and informing evidence-based system design decisions.</w:t>
      </w:r>
    </w:p>
    <w:p>
      <w:pPr>
        <w:pStyle w:val="Heading2"/>
        <w:spacing w:after="80" w:before="240"/>
      </w:pPr>
      <w:r>
        <w:rPr>
          <w:b/>
          <w:bCs/>
          <w:color w:val="2E75B6"/>
          <w:sz w:val="26"/>
          <w:szCs w:val="26"/>
        </w:rPr>
        <w:t xml:space="preserve">3.2. Research Population</w:t>
      </w:r>
    </w:p>
    <w:p>
      <w:pPr>
        <w:spacing w:after="60" w:before="60" w:line="360" w:lineRule="auto"/>
        <w:jc w:val="both"/>
      </w:pPr>
      <w:r>
        <w:rPr>
          <w:sz w:val="22"/>
          <w:szCs w:val="22"/>
        </w:rPr>
        <w:t xml:space="preserve">The estimated research population comprises approximately 150 HR managers, recruiters, and hiring officers employed by organizations in Kigali, Rwanda, across public, private, and NGO sectors. These individuals are the primary users of recruitment systems and are best positioned to provide insights into document handling challenges and automation requirements. Job applicants in Rwanda's workforce were also considered as secondary users of the system, informing the design of the applicant-facing document submission interface and application tracking features.</w:t>
      </w:r>
    </w:p>
    <w:p>
      <w:pPr>
        <w:pStyle w:val="Heading2"/>
        <w:spacing w:after="80" w:before="240"/>
      </w:pPr>
      <w:r>
        <w:rPr>
          <w:b/>
          <w:bCs/>
          <w:color w:val="2E75B6"/>
          <w:sz w:val="26"/>
          <w:szCs w:val="26"/>
        </w:rPr>
        <w:t xml:space="preserve">3.3. Sampling Size and Techniques</w:t>
      </w:r>
    </w:p>
    <w:p>
      <w:pPr>
        <w:spacing w:after="60" w:before="60" w:line="360" w:lineRule="auto"/>
        <w:jc w:val="both"/>
      </w:pPr>
      <w:r>
        <w:rPr>
          <w:sz w:val="22"/>
          <w:szCs w:val="22"/>
        </w:rPr>
        <w:t xml:space="preserve">A purposive sampling technique was used to select 30 participants for questionnaire-based surveys from the estimated population of 150 HR professionals. Participants were selected based on their direct and active involvement in recruitment activities, particularly in organizations that process a significant volume of multi-document applications. This sample of 30 participants represents 20% of the estimated population, which is statistically sufficient for a focused academic proof-of-concept study of this nature, as it enables the identification of clear patterns across the target user group.</w:t>
      </w:r>
    </w:p>
    <w:p>
      <w:pPr>
        <w:pStyle w:val="Heading2"/>
        <w:spacing w:after="80" w:before="240"/>
      </w:pPr>
      <w:r>
        <w:rPr>
          <w:b/>
          <w:bCs/>
          <w:color w:val="2E75B6"/>
          <w:sz w:val="26"/>
          <w:szCs w:val="26"/>
        </w:rPr>
        <w:t xml:space="preserve">3.4. Research Instruments</w:t>
      </w:r>
    </w:p>
    <w:p>
      <w:pPr>
        <w:pStyle w:val="Heading3"/>
        <w:spacing w:after="60" w:before="180"/>
      </w:pPr>
      <w:r>
        <w:rPr>
          <w:b/>
          <w:bCs/>
          <w:color w:val="2F5496"/>
          <w:sz w:val="24"/>
          <w:szCs w:val="24"/>
        </w:rPr>
        <w:t xml:space="preserve">3.4.1. Choice of Research Instruments</w:t>
      </w:r>
    </w:p>
    <w:p>
      <w:pPr>
        <w:spacing w:after="60" w:before="60" w:line="360" w:lineRule="auto"/>
        <w:jc w:val="both"/>
      </w:pPr>
      <w:r>
        <w:rPr>
          <w:sz w:val="22"/>
          <w:szCs w:val="22"/>
        </w:rPr>
        <w:t xml:space="preserve">Structured questionnaires with Likert-scale and multiple-choice questions were used as the primary data collection instrument. The questionnaires were designed to gather quantitative data on recruitment volumes, time spent per applicant, document handling practices, and priorities for system features. The instrument was pre-tested with two HR professionals before full deployment. Copies of the questionnaire are included in Appendix A.</w:t>
      </w:r>
    </w:p>
    <w:p>
      <w:pPr>
        <w:pStyle w:val="Heading2"/>
        <w:spacing w:after="80" w:before="240"/>
      </w:pPr>
      <w:r>
        <w:rPr>
          <w:b/>
          <w:bCs/>
          <w:color w:val="2E75B6"/>
          <w:sz w:val="26"/>
          <w:szCs w:val="26"/>
        </w:rPr>
        <w:t xml:space="preserve">3.5. Data Gathering Procedures</w:t>
      </w:r>
    </w:p>
    <w:p>
      <w:pPr>
        <w:spacing w:after="60" w:before="60" w:line="360" w:lineRule="auto"/>
        <w:jc w:val="both"/>
      </w:pPr>
      <w:r>
        <w:rPr>
          <w:sz w:val="22"/>
          <w:szCs w:val="22"/>
        </w:rPr>
        <w:t xml:space="preserve">Data collection was conducted over a four-week period. Questionnaires were distributed both physically and via online forms to 30 HR professionals across selected organizations in Kigali. All participants provided informed consent, and data was anonymized at the point of collection. Findings were organized and analyzed using descriptive statistics including frequency distributions and percentage calculations. Sample applicant document templates — anonymized CV formats, Diploma structures, and Certificate types — were also collected during the document review phase to inform OCR feature extraction design.</w:t>
      </w:r>
    </w:p>
    <w:p>
      <w:pPr>
        <w:pStyle w:val="Heading2"/>
        <w:spacing w:after="80" w:before="240"/>
      </w:pPr>
      <w:r>
        <w:rPr>
          <w:b/>
          <w:bCs/>
          <w:color w:val="2E75B6"/>
          <w:sz w:val="26"/>
          <w:szCs w:val="26"/>
        </w:rPr>
        <w:t xml:space="preserve">3.6. Data Analysis and Interpretation</w:t>
      </w:r>
    </w:p>
    <w:p>
      <w:pPr>
        <w:spacing w:after="60" w:before="60" w:line="360" w:lineRule="auto"/>
        <w:jc w:val="both"/>
      </w:pPr>
      <w:r>
        <w:rPr>
          <w:sz w:val="22"/>
          <w:szCs w:val="22"/>
        </w:rPr>
        <w:t xml:space="preserve">Quantitative survey results were analyzed using frequency distributions and percentage calculations. Key findings from the data collection phase are presented in the tables and charts below.</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526"/>
      </w:tblGrid>
      <w:tr>
        <w:trPr>
          <w:tblHeader/>
        </w:trPr>
        <w:tc>
          <w:tcPr>
            <w:tcW w:type="dxa" w:w="4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Finding</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Percentage</w:t>
            </w:r>
          </w:p>
        </w:tc>
        <w:tc>
          <w:tcPr>
            <w:tcW w:type="dxa" w:w="35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Number of Respondents (n=30)</w:t>
            </w:r>
          </w:p>
        </w:tc>
      </w:tr>
      <w:tr>
        <w:tc>
          <w:tcPr>
            <w:tcW w:type="dxa" w:w="4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Spend &gt;3 hours/day reviewing applicant documents during recruitment</w:t>
            </w:r>
          </w:p>
        </w:tc>
        <w:tc>
          <w:tcPr>
            <w:tcW w:type="dxa" w:w="15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80%</w:t>
            </w:r>
          </w:p>
        </w:tc>
        <w:tc>
          <w:tcPr>
            <w:tcW w:type="dxa" w:w="35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24</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Manual cross-referencing of 4 document types is most time-consuming task</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92%</w:t>
            </w:r>
          </w:p>
        </w:tc>
        <w:tc>
          <w:tcPr>
            <w:tcW w:type="dxa" w:w="35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28</w:t>
            </w:r>
          </w:p>
        </w:tc>
      </w:tr>
      <w:tr>
        <w:tc>
          <w:tcPr>
            <w:tcW w:type="dxa" w:w="4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Express strong interest in AI-powered document evaluation system</w:t>
            </w:r>
          </w:p>
        </w:tc>
        <w:tc>
          <w:tcPr>
            <w:tcW w:type="dxa" w:w="15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90%</w:t>
            </w:r>
          </w:p>
        </w:tc>
        <w:tc>
          <w:tcPr>
            <w:tcW w:type="dxa" w:w="35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27</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Identify "inconsistency in evaluation criteria" as most critical problem</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75%</w:t>
            </w:r>
          </w:p>
        </w:tc>
        <w:tc>
          <w:tcPr>
            <w:tcW w:type="dxa" w:w="35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23</w:t>
            </w:r>
          </w:p>
        </w:tc>
      </w:tr>
      <w:tr>
        <w:tc>
          <w:tcPr>
            <w:tcW w:type="dxa" w:w="4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Would trust AI-generated shortlist with clear document-referenced explanations</w:t>
            </w:r>
          </w:p>
        </w:tc>
        <w:tc>
          <w:tcPr>
            <w:tcW w:type="dxa" w:w="15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85%</w:t>
            </w:r>
          </w:p>
        </w:tc>
        <w:tc>
          <w:tcPr>
            <w:tcW w:type="dxa" w:w="35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26</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Organizations currently have no automated shortlisting system in place</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100%</w:t>
            </w:r>
          </w:p>
        </w:tc>
        <w:tc>
          <w:tcPr>
            <w:tcW w:type="dxa" w:w="35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30</w:t>
            </w:r>
          </w:p>
        </w:tc>
      </w:tr>
    </w:tbl>
    <w:p>
      <w:pPr>
        <w:spacing w:after="200" w:before="80"/>
        <w:jc w:val="center"/>
      </w:pPr>
      <w:r>
        <w:rPr>
          <w:i/>
          <w:iCs/>
          <w:color w:val="444444"/>
          <w:sz w:val="20"/>
          <w:szCs w:val="20"/>
        </w:rPr>
        <w:t xml:space="preserve">Table 1: Summary of Key Findings from HR Professional Questionnaire Survey</w:t>
      </w:r>
    </w:p>
    <w:p>
      <w:pPr>
        <w:spacing w:after="60" w:before="60" w:line="360" w:lineRule="auto"/>
        <w:jc w:val="both"/>
      </w:pPr>
      <w:r>
        <w:rPr>
          <w:sz w:val="22"/>
          <w:szCs w:val="22"/>
        </w:rPr>
        <w:t xml:space="preserve">The data clearly demonstrates a strong, evidence-based need for the proposed system. The fact that 100% of respondents had no existing automated shortlisting system in place, combined with 92% identifying multi-document cross-referencing as their most burdensome task, provides compelling justification for the system's design focus on integrated OCR-based multi-document processing and AI-powered shortlisting.</w:t>
      </w:r>
    </w:p>
    <w:p>
      <w:pPr>
        <w:pStyle w:val="Heading2"/>
        <w:spacing w:after="80" w:before="240"/>
      </w:pPr>
      <w:r>
        <w:rPr>
          <w:b/>
          <w:bCs/>
          <w:color w:val="2E75B6"/>
          <w:sz w:val="26"/>
          <w:szCs w:val="26"/>
        </w:rPr>
        <w:t xml:space="preserve">3.7. Ethical Considerations</w:t>
      </w:r>
    </w:p>
    <w:p>
      <w:pPr>
        <w:spacing w:after="60" w:before="60" w:line="360" w:lineRule="auto"/>
        <w:jc w:val="both"/>
      </w:pPr>
      <w:r>
        <w:rPr>
          <w:sz w:val="22"/>
          <w:szCs w:val="22"/>
        </w:rPr>
        <w:t xml:space="preserve">All participants were briefed about the research objectives and provided written or verbal consent before participation. No personally identifiable information was retained in data records beyond what participants explicitly authorized. Because the proposed system processes sensitive personal documents including National Identity Cards, the system was designed with strict data protection principles: all uploaded documents are stored securely, access is restricted to authorized users, and the system does not share raw document content with third parties. The AI model was designed with bias awareness in mind, and feature importance analysis during ML training was used to monitor and mitigate potentially discriminatory features.</w:t>
      </w:r>
    </w:p>
    <w:p>
      <w:pPr>
        <w:pStyle w:val="Heading2"/>
        <w:spacing w:after="80" w:before="240"/>
      </w:pPr>
      <w:r>
        <w:rPr>
          <w:b/>
          <w:bCs/>
          <w:color w:val="2E75B6"/>
          <w:sz w:val="26"/>
          <w:szCs w:val="26"/>
        </w:rPr>
        <w:t xml:space="preserve">3.8. Limitations of the Study</w:t>
      </w:r>
    </w:p>
    <w:p>
      <w:pPr>
        <w:spacing w:after="60" w:before="60" w:line="360" w:lineRule="auto"/>
        <w:jc w:val="both"/>
      </w:pPr>
      <w:r>
        <w:rPr>
          <w:sz w:val="22"/>
          <w:szCs w:val="22"/>
        </w:rPr>
        <w:t xml:space="preserve">The study faced limitations including a relatively small sample size due to time and resource constraints, and the inherent challenge of evaluating ML model accuracy without a large, validated dataset of real historical recruitment outcomes. The OCR pipeline's accuracy is partially dependent on the quality and format of submitted documents, and low-quality scanned images may require additional preprocessing. The trained ML model was developed using a constructed dataset of 10,000 synthetic candidate profiles, which may not fully capture the diversity of real-world Rwandan applicant document formats. These limitations are acknowledged but do not significantly undermine the validity of the system design and proof-of-concept implementation.</w:t>
      </w:r>
    </w:p>
    <w:p>
      <w:pPr>
        <w:pStyle w:val="Heading2"/>
        <w:spacing w:after="80" w:before="240"/>
      </w:pPr>
      <w:r>
        <w:rPr>
          <w:b/>
          <w:bCs/>
          <w:color w:val="2E75B6"/>
          <w:sz w:val="26"/>
          <w:szCs w:val="26"/>
        </w:rPr>
        <w:t xml:space="preserve">3.9. Description of the Current System</w:t>
      </w:r>
    </w:p>
    <w:p>
      <w:pPr>
        <w:spacing w:after="60" w:before="60" w:line="360" w:lineRule="auto"/>
        <w:jc w:val="both"/>
      </w:pPr>
      <w:r>
        <w:rPr>
          <w:sz w:val="22"/>
          <w:szCs w:val="22"/>
        </w:rPr>
        <w:t xml:space="preserve">Currently, most organizations in Rwanda use manual, paper-based or email-based recruitment processes. Recruiters receive applicant documents — typically CVs, academic certificates, and identity documents — via email or physical submission. Each document is reviewed individually by HR staff, who must read, verify, and cross-reference information across all submitted files before making a shortlisting decision. Shortlists are maintained in spreadsheets with no standardized scoring or criteria weighting.</w:t>
      </w:r>
    </w:p>
    <w:p>
      <w:pPr>
        <w:spacing w:after="60" w:before="60" w:line="360" w:lineRule="auto"/>
        <w:jc w:val="both"/>
      </w:pPr>
      <w:r>
        <w:rPr>
          <w:sz w:val="22"/>
          <w:szCs w:val="22"/>
        </w:rPr>
        <w:t xml:space="preserve">Key weaknesses of the current manual system include:</w:t>
      </w:r>
    </w:p>
    <w:p>
      <w:pPr>
        <w:pStyle w:val="ListParagraph"/>
        <w:numPr>
          <w:ilvl w:val="0"/>
          <w:numId w:val="2"/>
        </w:numPr>
        <w:spacing w:after="40" w:before="40"/>
      </w:pPr>
      <w:r>
        <w:rPr>
          <w:sz w:val="22"/>
          <w:szCs w:val="22"/>
        </w:rPr>
        <w:t xml:space="preserve">No centralized application tracking system — applications and documents arrive through multiple channels and are difficult to consolidate and manage.</w:t>
      </w:r>
    </w:p>
    <w:p>
      <w:pPr>
        <w:pStyle w:val="ListParagraph"/>
        <w:numPr>
          <w:ilvl w:val="0"/>
          <w:numId w:val="2"/>
        </w:numPr>
        <w:spacing w:after="40" w:before="40"/>
      </w:pPr>
      <w:r>
        <w:rPr>
          <w:sz w:val="22"/>
          <w:szCs w:val="22"/>
        </w:rPr>
        <w:t xml:space="preserve">The requirement to manually read and cross-reference National IDs, CVs, Diplomas, and Certificates for each applicant is extremely slow and error-prone at scale.</w:t>
      </w:r>
    </w:p>
    <w:p>
      <w:pPr>
        <w:pStyle w:val="ListParagraph"/>
        <w:numPr>
          <w:ilvl w:val="0"/>
          <w:numId w:val="2"/>
        </w:numPr>
        <w:spacing w:after="40" w:before="40"/>
      </w:pPr>
      <w:r>
        <w:rPr>
          <w:sz w:val="22"/>
          <w:szCs w:val="22"/>
        </w:rPr>
        <w:t xml:space="preserve">No automated document verification mechanism to confirm the completeness or format of submitted applicant documents.</w:t>
      </w:r>
    </w:p>
    <w:p>
      <w:pPr>
        <w:pStyle w:val="ListParagraph"/>
        <w:numPr>
          <w:ilvl w:val="0"/>
          <w:numId w:val="2"/>
        </w:numPr>
        <w:spacing w:after="40" w:before="40"/>
      </w:pPr>
      <w:r>
        <w:rPr>
          <w:sz w:val="22"/>
          <w:szCs w:val="22"/>
        </w:rPr>
        <w:t xml:space="preserve">Inconsistent evaluation criteria between reviewers, leading to unfair outcomes.</w:t>
      </w:r>
    </w:p>
    <w:p>
      <w:pPr>
        <w:pStyle w:val="ListParagraph"/>
        <w:numPr>
          <w:ilvl w:val="0"/>
          <w:numId w:val="2"/>
        </w:numPr>
        <w:spacing w:after="40" w:before="40"/>
      </w:pPr>
      <w:r>
        <w:rPr>
          <w:sz w:val="22"/>
          <w:szCs w:val="22"/>
        </w:rPr>
        <w:t xml:space="preserve">Susceptibility to conscious and unconscious bias in candidate selection.</w:t>
      </w:r>
    </w:p>
    <w:p>
      <w:pPr>
        <w:pStyle w:val="ListParagraph"/>
        <w:numPr>
          <w:ilvl w:val="0"/>
          <w:numId w:val="2"/>
        </w:numPr>
        <w:spacing w:after="40" w:before="40"/>
      </w:pPr>
      <w:r>
        <w:rPr>
          <w:sz w:val="22"/>
          <w:szCs w:val="22"/>
        </w:rPr>
        <w:t xml:space="preserve">Absence of documented rationale for shortlisting decisions, making auditing, transparency, and accountability difficult.</w:t>
      </w:r>
    </w:p>
    <w:p>
      <w:pPr>
        <w:pStyle w:val="Heading2"/>
        <w:spacing w:after="80" w:before="240"/>
      </w:pPr>
      <w:r>
        <w:rPr>
          <w:b/>
          <w:bCs/>
          <w:color w:val="2E75B6"/>
          <w:sz w:val="26"/>
          <w:szCs w:val="26"/>
        </w:rPr>
        <w:t xml:space="preserve">3.10. Proposed System</w:t>
      </w:r>
    </w:p>
    <w:p>
      <w:pPr>
        <w:pStyle w:val="Heading3"/>
        <w:spacing w:after="60" w:before="180"/>
      </w:pPr>
      <w:r>
        <w:rPr>
          <w:b/>
          <w:bCs/>
          <w:color w:val="2F5496"/>
          <w:sz w:val="24"/>
          <w:szCs w:val="24"/>
        </w:rPr>
        <w:t xml:space="preserve">3.10.1. Description of the Proposed System</w:t>
      </w:r>
    </w:p>
    <w:p>
      <w:pPr>
        <w:spacing w:after="60" w:before="60" w:line="360" w:lineRule="auto"/>
        <w:jc w:val="both"/>
      </w:pPr>
      <w:r>
        <w:rPr>
          <w:sz w:val="22"/>
          <w:szCs w:val="22"/>
        </w:rPr>
        <w:t xml:space="preserve">The proposed Automated Shortlisting System Using Generative AI is an intelligent AI-powered recruitment system supporting three distinct user roles: Administrator, HR Professionals, and Job Applicants. The system's intelligence is powered by four integrated components: a Document Verification module, an OCR pipeline, a trained Machine Learning classification model, and a Generative AI API (accessed via OpenRouter). All data is persisted in a SQLite relational database, and the platform is delivered through a React.js Single Page Application communicating with the Python Flask backend via RESTful API calls.</w:t>
      </w:r>
    </w:p>
    <w:p>
      <w:pPr>
        <w:pStyle w:val="Heading3"/>
        <w:spacing w:after="60" w:before="180"/>
      </w:pPr>
      <w:r>
        <w:rPr>
          <w:b/>
          <w:bCs/>
          <w:color w:val="2F5496"/>
          <w:sz w:val="24"/>
          <w:szCs w:val="24"/>
        </w:rPr>
        <w:t xml:space="preserve">3.10.2. System Architecture Diagram</w:t>
      </w:r>
    </w:p>
    <w:p>
      <w:pPr>
        <w:spacing w:after="60" w:before="60" w:line="360" w:lineRule="auto"/>
        <w:jc w:val="both"/>
      </w:pPr>
      <w:r>
        <w:rPr>
          <w:sz w:val="22"/>
          <w:szCs w:val="22"/>
        </w:rPr>
        <w:t xml:space="preserve">The system follows a three-tier architecture: the Presentation Layer (React.js SPA), the Application Layer (Python Flask RESTful API), and the Data Layer (SQLite database).</w:t>
      </w:r>
    </w:p>
    <w:p>
      <w:pPr>
        <w:spacing w:after="60" w:before="120"/>
        <w:jc w:val="center"/>
      </w:pPr>
      <w:r>
        <w:drawing>
          <wp:inline distT="0" distB="0" distL="0" distR="0">
            <wp:extent cx="3307292" cy="365654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07292" cy="3656542"/>
                    </a:xfrm>
                    <a:prstGeom prst="rect">
                      <a:avLst/>
                    </a:prstGeom>
                  </pic:spPr>
                </pic:pic>
              </a:graphicData>
            </a:graphic>
          </wp:inline>
        </w:drawing>
      </w:r>
    </w:p>
    <w:p>
      <w:pPr>
        <w:spacing w:after="160" w:before="0"/>
        <w:jc w:val="center"/>
      </w:pPr>
      <w:r>
        <w:rPr>
          <w:i/>
          <w:iCs/>
          <w:color w:val="444444"/>
          <w:sz w:val="20"/>
          <w:szCs w:val="20"/>
        </w:rPr>
        <w:t xml:space="preserve">Figure 1: System Architecture Diagram</w:t>
      </w:r>
    </w:p>
    <w:p>
      <w:pPr>
        <w:pStyle w:val="Heading3"/>
        <w:spacing w:after="60" w:before="180"/>
      </w:pPr>
      <w:r>
        <w:rPr>
          <w:b/>
          <w:bCs/>
          <w:color w:val="2F5496"/>
          <w:sz w:val="24"/>
          <w:szCs w:val="24"/>
        </w:rPr>
        <w:t xml:space="preserve">3.10.3. Use Case Diagram</w:t>
      </w:r>
    </w:p>
    <w:p>
      <w:pPr>
        <w:spacing w:after="60" w:before="60" w:line="360" w:lineRule="auto"/>
        <w:jc w:val="both"/>
      </w:pPr>
      <w:r>
        <w:rPr>
          <w:sz w:val="22"/>
          <w:szCs w:val="22"/>
        </w:rPr>
        <w:t xml:space="preserve">The Use Case Diagram illustrates the interactions between three primary actors — Administrator, HR Professional, Job Applicant, and the System — and the platform's key functionalities.</w:t>
      </w:r>
    </w:p>
    <w:p>
      <w:pPr>
        <w:spacing w:after="60" w:before="120"/>
        <w:jc w:val="center"/>
      </w:pPr>
      <w:r>
        <w:drawing>
          <wp:inline distT="0" distB="0" distL="0" distR="0">
            <wp:extent cx="3638021" cy="30281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38021" cy="3028156"/>
                    </a:xfrm>
                    <a:prstGeom prst="rect">
                      <a:avLst/>
                    </a:prstGeom>
                  </pic:spPr>
                </pic:pic>
              </a:graphicData>
            </a:graphic>
          </wp:inline>
        </w:drawing>
      </w:r>
    </w:p>
    <w:p>
      <w:pPr>
        <w:spacing w:after="160" w:before="0"/>
        <w:jc w:val="center"/>
      </w:pPr>
      <w:r>
        <w:rPr>
          <w:i/>
          <w:iCs/>
          <w:color w:val="444444"/>
          <w:sz w:val="20"/>
          <w:szCs w:val="20"/>
        </w:rPr>
        <w:t xml:space="preserve">Figure 2: Use Case Diagram</w:t>
      </w:r>
    </w:p>
    <w:p>
      <w:pPr>
        <w:pStyle w:val="Heading3"/>
        <w:spacing w:after="60" w:before="180"/>
      </w:pPr>
      <w:r>
        <w:rPr>
          <w:b/>
          <w:bCs/>
          <w:color w:val="2F5496"/>
          <w:sz w:val="24"/>
          <w:szCs w:val="24"/>
        </w:rPr>
        <w:t xml:space="preserve">3.10.4. Data Flow Diagram (DFD)</w:t>
      </w:r>
    </w:p>
    <w:p>
      <w:pPr>
        <w:spacing w:after="60" w:before="60" w:line="360" w:lineRule="auto"/>
        <w:jc w:val="both"/>
      </w:pPr>
      <w:r>
        <w:rPr>
          <w:sz w:val="22"/>
          <w:szCs w:val="22"/>
        </w:rPr>
        <w:t xml:space="preserve">The Level 0 DFD (Context Diagram) shows system inputs from all three actors and outputs including ranked shortlists with AI-generated explanations. The Level 1 DFD decomposes the system into six main processes: User Authentication, Job Management, Multi-Document Application Submission, OCR Processing, AI Shortlisting, and Result Management.</w:t>
      </w:r>
    </w:p>
    <w:p>
      <w:pPr>
        <w:spacing w:after="60" w:before="120"/>
        <w:jc w:val="center"/>
      </w:pPr>
      <w:r>
        <w:drawing>
          <wp:inline distT="0" distB="0" distL="0" distR="0">
            <wp:extent cx="5970323" cy="361685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70323" cy="3616854"/>
                    </a:xfrm>
                    <a:prstGeom prst="rect">
                      <a:avLst/>
                    </a:prstGeom>
                  </pic:spPr>
                </pic:pic>
              </a:graphicData>
            </a:graphic>
          </wp:inline>
        </w:drawing>
      </w:r>
    </w:p>
    <w:p>
      <w:pPr>
        <w:spacing w:after="160" w:before="0"/>
        <w:jc w:val="center"/>
      </w:pPr>
      <w:r>
        <w:rPr>
          <w:i/>
          <w:iCs/>
          <w:color w:val="444444"/>
          <w:sz w:val="20"/>
          <w:szCs w:val="20"/>
        </w:rPr>
        <w:t xml:space="preserve">Figure 3: Data Flow Diagram (DFD)</w:t>
      </w:r>
    </w:p>
    <w:p>
      <w:pPr>
        <w:pStyle w:val="Heading3"/>
        <w:spacing w:after="60" w:before="180"/>
      </w:pPr>
      <w:r>
        <w:rPr>
          <w:b/>
          <w:bCs/>
          <w:color w:val="2F5496"/>
          <w:sz w:val="24"/>
          <w:szCs w:val="24"/>
        </w:rPr>
        <w:t xml:space="preserve">3.10.5. Activity Diagram</w:t>
      </w:r>
    </w:p>
    <w:p>
      <w:pPr>
        <w:spacing w:after="60" w:before="60" w:line="360" w:lineRule="auto"/>
        <w:jc w:val="both"/>
      </w:pPr>
      <w:r>
        <w:rPr>
          <w:sz w:val="22"/>
          <w:szCs w:val="22"/>
        </w:rPr>
        <w:t xml:space="preserve">The Activity Diagram maps the end-to-end workflow of the shortlisting process, from HR job posting through applicant document submission, OCR processing, ML scoring, GenAI explanation generation, and final shortlist review.</w:t>
      </w:r>
    </w:p>
    <w:p>
      <w:pPr>
        <w:spacing w:after="60" w:before="120"/>
        <w:jc w:val="center"/>
      </w:pPr>
      <w:r>
        <w:drawing>
          <wp:inline distT="0" distB="0" distL="0" distR="0">
            <wp:extent cx="3175000" cy="52579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75000" cy="5257932"/>
                    </a:xfrm>
                    <a:prstGeom prst="rect">
                      <a:avLst/>
                    </a:prstGeom>
                  </pic:spPr>
                </pic:pic>
              </a:graphicData>
            </a:graphic>
          </wp:inline>
        </w:drawing>
      </w:r>
    </w:p>
    <w:p>
      <w:pPr>
        <w:spacing w:after="160" w:before="0"/>
        <w:jc w:val="center"/>
      </w:pPr>
      <w:r>
        <w:rPr>
          <w:i/>
          <w:iCs/>
          <w:color w:val="444444"/>
          <w:sz w:val="20"/>
          <w:szCs w:val="20"/>
        </w:rPr>
        <w:t xml:space="preserve">Figure 4: Activity Diagram</w:t>
      </w:r>
    </w:p>
    <w:p>
      <w:pPr>
        <w:pStyle w:val="Heading3"/>
        <w:spacing w:after="60" w:before="180"/>
      </w:pPr>
      <w:r>
        <w:rPr>
          <w:b/>
          <w:bCs/>
          <w:color w:val="2F5496"/>
          <w:sz w:val="24"/>
          <w:szCs w:val="24"/>
        </w:rPr>
        <w:t xml:space="preserve">3.10.6. Sequence Diagram</w:t>
      </w:r>
    </w:p>
    <w:p>
      <w:pPr>
        <w:spacing w:after="60" w:before="60" w:line="360" w:lineRule="auto"/>
        <w:jc w:val="both"/>
      </w:pPr>
      <w:r>
        <w:rPr>
          <w:sz w:val="22"/>
          <w:szCs w:val="22"/>
        </w:rPr>
        <w:t xml:space="preserve">The Sequence Diagram shows the time-ordered interactions between the Job Applicant, HR Professional, Administrator, React.js Frontend, Flask Backend, Document Verifier, OCR Service, ML Model, Generative AI API (OpenRouter), and SQLite Database during a complete shortlisting operation.</w:t>
      </w:r>
    </w:p>
    <w:p>
      <w:pPr>
        <w:spacing w:after="60" w:before="120"/>
        <w:jc w:val="center"/>
      </w:pPr>
      <w:r>
        <w:drawing>
          <wp:inline distT="0" distB="0" distL="0" distR="0">
            <wp:extent cx="5970323" cy="450453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70323" cy="4504531"/>
                    </a:xfrm>
                    <a:prstGeom prst="rect">
                      <a:avLst/>
                    </a:prstGeom>
                  </pic:spPr>
                </pic:pic>
              </a:graphicData>
            </a:graphic>
          </wp:inline>
        </w:drawing>
      </w:r>
    </w:p>
    <w:p>
      <w:pPr>
        <w:spacing w:after="160" w:before="0"/>
        <w:jc w:val="center"/>
      </w:pPr>
      <w:r>
        <w:rPr>
          <w:i/>
          <w:iCs/>
          <w:color w:val="444444"/>
          <w:sz w:val="20"/>
          <w:szCs w:val="20"/>
        </w:rPr>
        <w:t xml:space="preserve">Figure 5: Sequence Diagram</w:t>
      </w:r>
    </w:p>
    <w:p>
      <w:pPr>
        <w:pStyle w:val="Heading3"/>
        <w:spacing w:after="60" w:before="180"/>
      </w:pPr>
      <w:r>
        <w:rPr>
          <w:b/>
          <w:bCs/>
          <w:color w:val="2F5496"/>
          <w:sz w:val="24"/>
          <w:szCs w:val="24"/>
        </w:rPr>
        <w:t xml:space="preserve">3.10.7. Class Diagram</w:t>
      </w:r>
    </w:p>
    <w:p>
      <w:pPr>
        <w:spacing w:after="60" w:before="60" w:line="360" w:lineRule="auto"/>
        <w:jc w:val="both"/>
      </w:pPr>
      <w:r>
        <w:rPr>
          <w:sz w:val="22"/>
          <w:szCs w:val="22"/>
        </w:rPr>
        <w:t xml:space="preserve">The Class Diagram defines the main entities of the system. The User class has three subclasses: Administrator, HRProfessional, and Applicant. The Application class links an Applicant to a JobPosting and is associated with four instances of the ApplicantDocument class — one for each document type. Service classes (DocumentVerifier, OCRService, MLModel, GenerativeAIEngine) are invoked by the ShortlistingEngine.</w:t>
      </w:r>
    </w:p>
    <w:p>
      <w:pPr>
        <w:spacing w:after="60" w:before="120"/>
        <w:jc w:val="center"/>
      </w:pPr>
      <w:r>
        <w:drawing>
          <wp:inline distT="0" distB="0" distL="0" distR="0">
            <wp:extent cx="5970323" cy="516599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70323" cy="5165990"/>
                    </a:xfrm>
                    <a:prstGeom prst="rect">
                      <a:avLst/>
                    </a:prstGeom>
                  </pic:spPr>
                </pic:pic>
              </a:graphicData>
            </a:graphic>
          </wp:inline>
        </w:drawing>
      </w:r>
    </w:p>
    <w:p>
      <w:pPr>
        <w:spacing w:after="160" w:before="0"/>
        <w:jc w:val="center"/>
      </w:pPr>
      <w:r>
        <w:rPr>
          <w:i/>
          <w:iCs/>
          <w:color w:val="444444"/>
          <w:sz w:val="20"/>
          <w:szCs w:val="20"/>
        </w:rPr>
        <w:t xml:space="preserve">Figure 6: Class Diagram</w:t>
      </w:r>
    </w:p>
    <w:p>
      <w:pPr>
        <w:pStyle w:val="Heading3"/>
        <w:spacing w:after="60" w:before="180"/>
      </w:pPr>
      <w:r>
        <w:rPr>
          <w:b/>
          <w:bCs/>
          <w:color w:val="2F5496"/>
          <w:sz w:val="24"/>
          <w:szCs w:val="24"/>
        </w:rPr>
        <w:t xml:space="preserve">3.10.8. Physical Data Model (ERD)</w:t>
      </w:r>
    </w:p>
    <w:p>
      <w:pPr>
        <w:spacing w:after="60" w:before="60" w:line="360" w:lineRule="auto"/>
        <w:jc w:val="both"/>
      </w:pPr>
      <w:r>
        <w:rPr>
          <w:sz w:val="22"/>
          <w:szCs w:val="22"/>
        </w:rPr>
        <w:t xml:space="preserve">The Entity Relationship Diagram maps the SQLite database structure, including tables for users, jobs, applications, documents, shortlist_results, and system_logs. Primary and foreign key constraints enforce referential integrity across all tables, as clearly indicated in the ERD below.</w:t>
      </w:r>
    </w:p>
    <w:p>
      <w:pPr>
        <w:spacing w:after="60" w:before="120"/>
        <w:jc w:val="center"/>
      </w:pPr>
      <w:r>
        <w:drawing>
          <wp:inline distT="0" distB="0" distL="0" distR="0">
            <wp:extent cx="5970323" cy="370218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70323" cy="3702182"/>
                    </a:xfrm>
                    <a:prstGeom prst="rect">
                      <a:avLst/>
                    </a:prstGeom>
                  </pic:spPr>
                </pic:pic>
              </a:graphicData>
            </a:graphic>
          </wp:inline>
        </w:drawing>
      </w:r>
    </w:p>
    <w:p>
      <w:pPr>
        <w:spacing w:after="160" w:before="0"/>
        <w:jc w:val="center"/>
      </w:pPr>
      <w:r>
        <w:rPr>
          <w:i/>
          <w:iCs/>
          <w:color w:val="444444"/>
          <w:sz w:val="20"/>
          <w:szCs w:val="20"/>
        </w:rPr>
        <w:t xml:space="preserve">Figure 7: Entity Relationship Diagram (ERD)</w:t>
      </w:r>
    </w:p>
    <w:p>
      <w:pPr>
        <w:pStyle w:val="Heading3"/>
        <w:spacing w:after="60" w:before="180"/>
      </w:pPr>
      <w:r>
        <w:rPr>
          <w:b/>
          <w:bCs/>
          <w:color w:val="2F5496"/>
          <w:sz w:val="24"/>
          <w:szCs w:val="24"/>
        </w:rPr>
        <w:t xml:space="preserve">3.10.9. Data Dictionary</w:t>
      </w:r>
    </w:p>
    <w:p>
      <w:pPr>
        <w:spacing w:after="60" w:before="60" w:line="360" w:lineRule="auto"/>
        <w:jc w:val="both"/>
      </w:pPr>
      <w:r>
        <w:rPr>
          <w:sz w:val="22"/>
          <w:szCs w:val="22"/>
        </w:rPr>
        <w:t xml:space="preserve">The table below describes the main database tables, their fields, data types, and descriptions for the proposed Automated Shortlisting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800"/>
        <w:gridCol w:w="3726"/>
      </w:tblGrid>
      <w:tr>
        <w:trPr>
          <w:tblHeader/>
        </w:trPr>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Table</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Field Name</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Data Type</w:t>
            </w:r>
          </w:p>
        </w:tc>
        <w:tc>
          <w:tcPr>
            <w:tcW w:type="dxa" w:w="37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Description</w:t>
            </w:r>
          </w:p>
        </w:tc>
      </w:tr>
      <w:tr>
        <w:tc>
          <w:tcPr>
            <w:tcW w:type="dxa" w:w="15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users</w:t>
            </w:r>
          </w:p>
        </w:tc>
        <w:tc>
          <w:tcPr>
            <w:tcW w:type="dxa" w:w="2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user_id</w:t>
            </w:r>
          </w:p>
        </w:tc>
        <w:tc>
          <w:tcPr>
            <w:tcW w:type="dxa" w:w="18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INTEGER (PK)</w:t>
            </w:r>
          </w:p>
        </w:tc>
        <w:tc>
          <w:tcPr>
            <w:tcW w:type="dxa" w:w="37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Unique user identifier (auto-increment)</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users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full_name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VARCHAR(255)</w:t>
            </w:r>
          </w:p>
        </w:tc>
        <w:tc>
          <w:tcPr>
            <w:tcW w:type="dxa" w:w="37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Full name of the user</w:t>
            </w:r>
          </w:p>
        </w:tc>
      </w:tr>
      <w:tr>
        <w:tc>
          <w:tcPr>
            <w:tcW w:type="dxa" w:w="15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users</w:t>
            </w:r>
          </w:p>
        </w:tc>
        <w:tc>
          <w:tcPr>
            <w:tcW w:type="dxa" w:w="2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email</w:t>
            </w:r>
          </w:p>
        </w:tc>
        <w:tc>
          <w:tcPr>
            <w:tcW w:type="dxa" w:w="18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VARCHAR(255)</w:t>
            </w:r>
          </w:p>
        </w:tc>
        <w:tc>
          <w:tcPr>
            <w:tcW w:type="dxa" w:w="37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User email address (unique)</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users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hashed_password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VARCHAR(255)</w:t>
            </w:r>
          </w:p>
        </w:tc>
        <w:tc>
          <w:tcPr>
            <w:tcW w:type="dxa" w:w="37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Hashed password using bcrypt</w:t>
            </w:r>
          </w:p>
        </w:tc>
      </w:tr>
      <w:tr>
        <w:tc>
          <w:tcPr>
            <w:tcW w:type="dxa" w:w="15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users</w:t>
            </w:r>
          </w:p>
        </w:tc>
        <w:tc>
          <w:tcPr>
            <w:tcW w:type="dxa" w:w="2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role</w:t>
            </w:r>
          </w:p>
        </w:tc>
        <w:tc>
          <w:tcPr>
            <w:tcW w:type="dxa" w:w="18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VARCHAR(20)</w:t>
            </w:r>
          </w:p>
        </w:tc>
        <w:tc>
          <w:tcPr>
            <w:tcW w:type="dxa" w:w="37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User role: admin, hr, or applicant</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users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created_at</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DATETIME</w:t>
            </w:r>
          </w:p>
        </w:tc>
        <w:tc>
          <w:tcPr>
            <w:tcW w:type="dxa" w:w="37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Account creation timestamp</w:t>
            </w:r>
          </w:p>
        </w:tc>
      </w:tr>
      <w:tr>
        <w:tc>
          <w:tcPr>
            <w:tcW w:type="dxa" w:w="15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jobs</w:t>
            </w:r>
          </w:p>
        </w:tc>
        <w:tc>
          <w:tcPr>
            <w:tcW w:type="dxa" w:w="2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job_id</w:t>
            </w:r>
          </w:p>
        </w:tc>
        <w:tc>
          <w:tcPr>
            <w:tcW w:type="dxa" w:w="18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INTEGER (PK)</w:t>
            </w:r>
          </w:p>
        </w:tc>
        <w:tc>
          <w:tcPr>
            <w:tcW w:type="dxa" w:w="37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Unique job posting identifier</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jobs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title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VARCHAR(255)</w:t>
            </w:r>
          </w:p>
        </w:tc>
        <w:tc>
          <w:tcPr>
            <w:tcW w:type="dxa" w:w="37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Job title</w:t>
            </w:r>
          </w:p>
        </w:tc>
      </w:tr>
      <w:tr>
        <w:tc>
          <w:tcPr>
            <w:tcW w:type="dxa" w:w="15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jobs</w:t>
            </w:r>
          </w:p>
        </w:tc>
        <w:tc>
          <w:tcPr>
            <w:tcW w:type="dxa" w:w="2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required_skills</w:t>
            </w:r>
          </w:p>
        </w:tc>
        <w:tc>
          <w:tcPr>
            <w:tcW w:type="dxa" w:w="18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TEXT</w:t>
            </w:r>
          </w:p>
        </w:tc>
        <w:tc>
          <w:tcPr>
            <w:tcW w:type="dxa" w:w="37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Required skills (comma-separated)</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jobs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required_min_experience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INTEGER</w:t>
            </w:r>
          </w:p>
        </w:tc>
        <w:tc>
          <w:tcPr>
            <w:tcW w:type="dxa" w:w="37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Minimum experience required (years)</w:t>
            </w:r>
          </w:p>
        </w:tc>
      </w:tr>
      <w:tr>
        <w:tc>
          <w:tcPr>
            <w:tcW w:type="dxa" w:w="15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jobs</w:t>
            </w:r>
          </w:p>
        </w:tc>
        <w:tc>
          <w:tcPr>
            <w:tcW w:type="dxa" w:w="2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deadline</w:t>
            </w:r>
          </w:p>
        </w:tc>
        <w:tc>
          <w:tcPr>
            <w:tcW w:type="dxa" w:w="18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DATETIME</w:t>
            </w:r>
          </w:p>
        </w:tc>
        <w:tc>
          <w:tcPr>
            <w:tcW w:type="dxa" w:w="37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Application deadline</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jobs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created_by</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INTEGER (FK)</w:t>
            </w:r>
          </w:p>
        </w:tc>
        <w:tc>
          <w:tcPr>
            <w:tcW w:type="dxa" w:w="37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Reference to users table (HR owner)</w:t>
            </w:r>
          </w:p>
        </w:tc>
      </w:tr>
      <w:tr>
        <w:tc>
          <w:tcPr>
            <w:tcW w:type="dxa" w:w="15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applications</w:t>
            </w:r>
          </w:p>
        </w:tc>
        <w:tc>
          <w:tcPr>
            <w:tcW w:type="dxa" w:w="2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application_id</w:t>
            </w:r>
          </w:p>
        </w:tc>
        <w:tc>
          <w:tcPr>
            <w:tcW w:type="dxa" w:w="18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INTEGER (PK)</w:t>
            </w:r>
          </w:p>
        </w:tc>
        <w:tc>
          <w:tcPr>
            <w:tcW w:type="dxa" w:w="37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Unique application identifier</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applications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job_id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INTEGER (FK)</w:t>
            </w:r>
          </w:p>
        </w:tc>
        <w:tc>
          <w:tcPr>
            <w:tcW w:type="dxa" w:w="37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Reference to jobs table</w:t>
            </w:r>
          </w:p>
        </w:tc>
      </w:tr>
      <w:tr>
        <w:tc>
          <w:tcPr>
            <w:tcW w:type="dxa" w:w="15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applications</w:t>
            </w:r>
          </w:p>
        </w:tc>
        <w:tc>
          <w:tcPr>
            <w:tcW w:type="dxa" w:w="2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applicant_id</w:t>
            </w:r>
          </w:p>
        </w:tc>
        <w:tc>
          <w:tcPr>
            <w:tcW w:type="dxa" w:w="18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INTEGER (FK)</w:t>
            </w:r>
          </w:p>
        </w:tc>
        <w:tc>
          <w:tcPr>
            <w:tcW w:type="dxa" w:w="37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Reference to users table (applicant)</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applications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decision</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VARCHAR(20)</w:t>
            </w:r>
          </w:p>
        </w:tc>
        <w:tc>
          <w:tcPr>
            <w:tcW w:type="dxa" w:w="37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pending, shortlisted, or not_shortlisted</w:t>
            </w:r>
          </w:p>
        </w:tc>
      </w:tr>
      <w:tr>
        <w:tc>
          <w:tcPr>
            <w:tcW w:type="dxa" w:w="15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applications</w:t>
            </w:r>
          </w:p>
        </w:tc>
        <w:tc>
          <w:tcPr>
            <w:tcW w:type="dxa" w:w="2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ai_score</w:t>
            </w:r>
          </w:p>
        </w:tc>
        <w:tc>
          <w:tcPr>
            <w:tcW w:type="dxa" w:w="18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FLOAT</w:t>
            </w:r>
          </w:p>
        </w:tc>
        <w:tc>
          <w:tcPr>
            <w:tcW w:type="dxa" w:w="37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ML model match score (0.0 to 1.0)</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applications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ai_reason</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TEXT</w:t>
            </w:r>
          </w:p>
        </w:tc>
        <w:tc>
          <w:tcPr>
            <w:tcW w:type="dxa" w:w="37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Generative AI explanation (JSON)</w:t>
            </w:r>
          </w:p>
        </w:tc>
      </w:tr>
      <w:tr>
        <w:tc>
          <w:tcPr>
            <w:tcW w:type="dxa" w:w="15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documents</w:t>
            </w:r>
          </w:p>
        </w:tc>
        <w:tc>
          <w:tcPr>
            <w:tcW w:type="dxa" w:w="2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document_id</w:t>
            </w:r>
          </w:p>
        </w:tc>
        <w:tc>
          <w:tcPr>
            <w:tcW w:type="dxa" w:w="18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INTEGER (PK)</w:t>
            </w:r>
          </w:p>
        </w:tc>
        <w:tc>
          <w:tcPr>
            <w:tcW w:type="dxa" w:w="37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Unique document record identifier</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documents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application_id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INTEGER (FK)</w:t>
            </w:r>
          </w:p>
        </w:tc>
        <w:tc>
          <w:tcPr>
            <w:tcW w:type="dxa" w:w="37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Reference to applications table</w:t>
            </w:r>
          </w:p>
        </w:tc>
      </w:tr>
      <w:tr>
        <w:tc>
          <w:tcPr>
            <w:tcW w:type="dxa" w:w="15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documents</w:t>
            </w:r>
          </w:p>
        </w:tc>
        <w:tc>
          <w:tcPr>
            <w:tcW w:type="dxa" w:w="2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doc_type</w:t>
            </w:r>
          </w:p>
        </w:tc>
        <w:tc>
          <w:tcPr>
            <w:tcW w:type="dxa" w:w="18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VARCHAR(30)</w:t>
            </w:r>
          </w:p>
        </w:tc>
        <w:tc>
          <w:tcPr>
            <w:tcW w:type="dxa" w:w="37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Type: id_card, cv, diploma, or certificate</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documents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file_path</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VARCHAR(512)</w:t>
            </w:r>
          </w:p>
        </w:tc>
        <w:tc>
          <w:tcPr>
            <w:tcW w:type="dxa" w:w="37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Server storage path of uploaded document</w:t>
            </w:r>
          </w:p>
        </w:tc>
      </w:tr>
      <w:tr>
        <w:tc>
          <w:tcPr>
            <w:tcW w:type="dxa" w:w="15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shortlist_results</w:t>
            </w:r>
          </w:p>
        </w:tc>
        <w:tc>
          <w:tcPr>
            <w:tcW w:type="dxa" w:w="2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result_id</w:t>
            </w:r>
          </w:p>
        </w:tc>
        <w:tc>
          <w:tcPr>
            <w:tcW w:type="dxa" w:w="18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INTEGER (PK)</w:t>
            </w:r>
          </w:p>
        </w:tc>
        <w:tc>
          <w:tcPr>
            <w:tcW w:type="dxa" w:w="37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Unique result identifier</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shortlist_results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application_id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INTEGER (FK)</w:t>
            </w:r>
          </w:p>
        </w:tc>
        <w:tc>
          <w:tcPr>
            <w:tcW w:type="dxa" w:w="37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Reference to applications table</w:t>
            </w:r>
          </w:p>
        </w:tc>
      </w:tr>
      <w:tr>
        <w:tc>
          <w:tcPr>
            <w:tcW w:type="dxa" w:w="15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shortlist_results</w:t>
            </w:r>
          </w:p>
        </w:tc>
        <w:tc>
          <w:tcPr>
            <w:tcW w:type="dxa" w:w="2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ml_score</w:t>
            </w:r>
          </w:p>
        </w:tc>
        <w:tc>
          <w:tcPr>
            <w:tcW w:type="dxa" w:w="18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FLOAT</w:t>
            </w:r>
          </w:p>
        </w:tc>
        <w:tc>
          <w:tcPr>
            <w:tcW w:type="dxa" w:w="37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ML classification probability</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shortlist_results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decision</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VARCHAR(20)</w:t>
            </w:r>
          </w:p>
        </w:tc>
        <w:tc>
          <w:tcPr>
            <w:tcW w:type="dxa" w:w="37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shortlisted or not_shortlisted</w:t>
            </w:r>
          </w:p>
        </w:tc>
      </w:tr>
      <w:tr>
        <w:tc>
          <w:tcPr>
            <w:tcW w:type="dxa" w:w="15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system_logs</w:t>
            </w:r>
          </w:p>
        </w:tc>
        <w:tc>
          <w:tcPr>
            <w:tcW w:type="dxa" w:w="2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log_id</w:t>
            </w:r>
          </w:p>
        </w:tc>
        <w:tc>
          <w:tcPr>
            <w:tcW w:type="dxa" w:w="18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INTEGER (PK)</w:t>
            </w:r>
          </w:p>
        </w:tc>
        <w:tc>
          <w:tcPr>
            <w:tcW w:type="dxa" w:w="37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Unique log entry identifier</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system_logs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user_id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INTEGER (FK)</w:t>
            </w:r>
          </w:p>
        </w:tc>
        <w:tc>
          <w:tcPr>
            <w:tcW w:type="dxa" w:w="37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Reference to users table</w:t>
            </w:r>
          </w:p>
        </w:tc>
      </w:tr>
      <w:tr>
        <w:tc>
          <w:tcPr>
            <w:tcW w:type="dxa" w:w="15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system_logs</w:t>
            </w:r>
          </w:p>
        </w:tc>
        <w:tc>
          <w:tcPr>
            <w:tcW w:type="dxa" w:w="2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action</w:t>
            </w:r>
          </w:p>
        </w:tc>
        <w:tc>
          <w:tcPr>
            <w:tcW w:type="dxa" w:w="18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VARCHAR(100)</w:t>
            </w:r>
          </w:p>
        </w:tc>
        <w:tc>
          <w:tcPr>
            <w:tcW w:type="dxa" w:w="37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Action performed (LOGIN, SHORTLIST, etc.)</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system_logs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ip_address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VARCHAR(64)</w:t>
            </w:r>
          </w:p>
        </w:tc>
        <w:tc>
          <w:tcPr>
            <w:tcW w:type="dxa" w:w="37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IP address of the request</w:t>
            </w:r>
          </w:p>
        </w:tc>
      </w:tr>
    </w:tbl>
    <w:p>
      <w:pPr>
        <w:spacing w:after="160" w:before="80"/>
        <w:jc w:val="center"/>
      </w:pPr>
      <w:r>
        <w:rPr>
          <w:i/>
          <w:iCs/>
          <w:color w:val="444444"/>
          <w:sz w:val="20"/>
          <w:szCs w:val="20"/>
        </w:rPr>
        <w:t xml:space="preserve">Table 2: Data Dictionary — Main Database Tables</w:t>
      </w:r>
    </w:p>
    <w:p>
      <w:r>
        <w:br w:type="page"/>
      </w:r>
    </w:p>
    <w:p>
      <w:pPr>
        <w:pStyle w:val="Heading1"/>
        <w:spacing w:after="120" w:before="360"/>
      </w:pPr>
      <w:r>
        <w:rPr>
          <w:b/>
          <w:bCs/>
          <w:color w:val="1F3864"/>
          <w:sz w:val="32"/>
          <w:szCs w:val="32"/>
        </w:rPr>
        <w:t xml:space="preserve">CHAPTER 4: IMPLEMENTATION</w:t>
      </w:r>
    </w:p>
    <w:p>
      <w:pPr>
        <w:pStyle w:val="Heading2"/>
        <w:spacing w:after="80" w:before="240"/>
      </w:pPr>
      <w:r>
        <w:rPr>
          <w:b/>
          <w:bCs/>
          <w:color w:val="2E75B6"/>
          <w:sz w:val="26"/>
          <w:szCs w:val="26"/>
        </w:rPr>
        <w:t xml:space="preserve">4.1. Introduction</w:t>
      </w:r>
    </w:p>
    <w:p>
      <w:pPr>
        <w:spacing w:after="60" w:before="60" w:line="360" w:lineRule="auto"/>
        <w:jc w:val="both"/>
      </w:pPr>
      <w:r>
        <w:rPr>
          <w:sz w:val="22"/>
          <w:szCs w:val="22"/>
        </w:rPr>
        <w:t xml:space="preserve">This chapter presents the full implementation of the Automated Shortlisting System Using Generative AI. It describes the technologies and tools used to develop each component of the system, the development and evaluation of the Machine Learning model, the OCR and document verification pipeline, the Generative AI integration via OpenRouter API, and the system's three-role user interface with supporting screenshots from the actual implemented system.</w:t>
      </w:r>
    </w:p>
    <w:p>
      <w:pPr>
        <w:pStyle w:val="Heading2"/>
        <w:spacing w:after="80" w:before="240"/>
      </w:pPr>
      <w:r>
        <w:rPr>
          <w:b/>
          <w:bCs/>
          <w:color w:val="2E75B6"/>
          <w:sz w:val="26"/>
          <w:szCs w:val="26"/>
        </w:rPr>
        <w:t xml:space="preserve">4.2. Description of Technologies and Tools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Technology / Tool</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Purpose</w:t>
            </w:r>
          </w:p>
        </w:tc>
        <w:tc>
          <w:tcPr>
            <w:tcW w:type="dxa" w:w="50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Justification</w:t>
            </w:r>
          </w:p>
        </w:tc>
      </w:tr>
      <w:tr>
        <w:tc>
          <w:tcPr>
            <w:tcW w:type="dxa" w:w="2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Python (Flask)</w:t>
            </w:r>
          </w:p>
        </w:tc>
        <w:tc>
          <w:tcPr>
            <w:tcW w:type="dxa" w:w="2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Backend RESTful API</w:t>
            </w:r>
          </w:p>
        </w:tc>
        <w:tc>
          <w:tcPr>
            <w:tcW w:type="dxa" w:w="50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Extensive ML/AI library ecosystem; lightweight and flexible for microservice integration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React.js (Vite)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Frontend SPA</w:t>
            </w:r>
          </w:p>
        </w:tc>
        <w:tc>
          <w:tcPr>
            <w:tcW w:type="dxa" w:w="50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Component-based architecture; fast development of role-based dashboards</w:t>
            </w:r>
          </w:p>
        </w:tc>
      </w:tr>
      <w:tr>
        <w:tc>
          <w:tcPr>
            <w:tcW w:type="dxa" w:w="2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SQLite + SQLAlchemy</w:t>
            </w:r>
          </w:p>
        </w:tc>
        <w:tc>
          <w:tcPr>
            <w:tcW w:type="dxa" w:w="2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Relational Database &amp; ORM</w:t>
            </w:r>
          </w:p>
        </w:tc>
        <w:tc>
          <w:tcPr>
            <w:tcW w:type="dxa" w:w="50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Self-contained, serverless; ideal for locally run system without external hosting</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scikit-learn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ML Model Training</w:t>
            </w:r>
          </w:p>
        </w:tc>
        <w:tc>
          <w:tcPr>
            <w:tcW w:type="dxa" w:w="50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Comprehensive classification algorithms; robust preprocessing and evaluation tools</w:t>
            </w:r>
          </w:p>
        </w:tc>
      </w:tr>
      <w:tr>
        <w:tc>
          <w:tcPr>
            <w:tcW w:type="dxa" w:w="2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Tesseract OCR + Poppler</w:t>
            </w:r>
          </w:p>
        </w:tc>
        <w:tc>
          <w:tcPr>
            <w:tcW w:type="dxa" w:w="2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Document Text Extraction</w:t>
            </w:r>
          </w:p>
        </w:tc>
        <w:tc>
          <w:tcPr>
            <w:tcW w:type="dxa" w:w="50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Open-source; proven accuracy on diverse document types including IDs and CVs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Sentence-Transformers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AI Semantic Matching</w:t>
            </w:r>
          </w:p>
        </w:tc>
        <w:tc>
          <w:tcPr>
            <w:tcW w:type="dxa" w:w="50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Local inference; no API key required; strong semantic similarity for field-job matching</w:t>
            </w:r>
          </w:p>
        </w:tc>
      </w:tr>
      <w:tr>
        <w:tc>
          <w:tcPr>
            <w:tcW w:type="dxa" w:w="2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OpenRouter API</w:t>
            </w:r>
          </w:p>
        </w:tc>
        <w:tc>
          <w:tcPr>
            <w:tcW w:type="dxa" w:w="2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Generative AI Explanations</w:t>
            </w:r>
          </w:p>
        </w:tc>
        <w:tc>
          <w:tcPr>
            <w:tcW w:type="dxa" w:w="50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Provides access to state-of-the-art LLMs for natural-language shortlisting rationale generation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JWT Authentication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Session Management</w:t>
            </w:r>
          </w:p>
        </w:tc>
        <w:tc>
          <w:tcPr>
            <w:tcW w:type="dxa" w:w="50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Stateless, secure token-based auth; supports role-based access control</w:t>
            </w:r>
          </w:p>
        </w:tc>
      </w:tr>
      <w:tr>
        <w:tc>
          <w:tcPr>
            <w:tcW w:type="dxa" w:w="2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Axios</w:t>
            </w:r>
          </w:p>
        </w:tc>
        <w:tc>
          <w:tcPr>
            <w:tcW w:type="dxa" w:w="2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HTTP Communication</w:t>
            </w:r>
          </w:p>
        </w:tc>
        <w:tc>
          <w:tcPr>
            <w:tcW w:type="dxa" w:w="50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Reliable REST API communication between React frontend and Flask backend</w:t>
            </w:r>
          </w:p>
        </w:tc>
      </w:tr>
    </w:tbl>
    <w:p>
      <w:pPr>
        <w:spacing w:after="160" w:before="80"/>
        <w:jc w:val="center"/>
      </w:pPr>
      <w:r>
        <w:rPr>
          <w:i/>
          <w:iCs/>
          <w:color w:val="444444"/>
          <w:sz w:val="20"/>
          <w:szCs w:val="20"/>
        </w:rPr>
        <w:t xml:space="preserve">Table 3: Technologies and Tools Used with Justifications</w:t>
      </w:r>
    </w:p>
    <w:p>
      <w:pPr>
        <w:pStyle w:val="Heading3"/>
        <w:spacing w:after="60" w:before="180"/>
      </w:pPr>
      <w:r>
        <w:rPr>
          <w:b/>
          <w:bCs/>
          <w:color w:val="2F5496"/>
          <w:sz w:val="24"/>
          <w:szCs w:val="24"/>
        </w:rPr>
        <w:t xml:space="preserve">4.2.7. Generative AI API (via OpenRouter)</w:t>
      </w:r>
    </w:p>
    <w:p>
      <w:pPr>
        <w:spacing w:after="60" w:before="60" w:line="360" w:lineRule="auto"/>
        <w:jc w:val="both"/>
      </w:pPr>
      <w:r>
        <w:rPr>
          <w:sz w:val="22"/>
          <w:szCs w:val="22"/>
        </w:rPr>
        <w:t xml:space="preserve">The OpenRouter API was integrated into the system as the Generative AI gateway to generate human-readable, document-referenced shortlisting explanations for each candidate. OpenRouter provides a unified API interface to multiple state-of-the-art Large Language Models. After the ML model produces a shortlisting score and decision, the system sends the candidate's extracted document content, ML score, and matched/unmatched criteria to the OpenRouter API, which returns a structured natural-language explanation. This explanation is stored in the database and presented to HR professionals and applicants through their respective dashboards. The use of OpenRouter allows the system to remain flexible regarding the underlying LLM provider while maintaining a consistent API interface.</w:t>
      </w:r>
    </w:p>
    <w:p>
      <w:pPr>
        <w:pStyle w:val="Heading2"/>
        <w:spacing w:after="80" w:before="240"/>
      </w:pPr>
      <w:r>
        <w:rPr>
          <w:b/>
          <w:bCs/>
          <w:color w:val="2E75B6"/>
          <w:sz w:val="26"/>
          <w:szCs w:val="26"/>
        </w:rPr>
        <w:t xml:space="preserve">4.3. Machine Learning Model Development and Evaluation</w:t>
      </w:r>
    </w:p>
    <w:p>
      <w:pPr>
        <w:pStyle w:val="Heading3"/>
        <w:spacing w:after="60" w:before="180"/>
      </w:pPr>
      <w:r>
        <w:rPr>
          <w:b/>
          <w:bCs/>
          <w:color w:val="2F5496"/>
          <w:sz w:val="24"/>
          <w:szCs w:val="24"/>
        </w:rPr>
        <w:t xml:space="preserve">4.3.1. Dataset</w:t>
      </w:r>
    </w:p>
    <w:p>
      <w:pPr>
        <w:spacing w:after="60" w:before="60" w:line="360" w:lineRule="auto"/>
        <w:jc w:val="both"/>
      </w:pPr>
      <w:r>
        <w:rPr>
          <w:sz w:val="22"/>
          <w:szCs w:val="22"/>
        </w:rPr>
        <w:t xml:space="preserve">The ML model was trained on the applicant_shortlisting_dataset.csv dataset, consisting of 10,000 synthetic candidate profiles with 20 columns. The dataset includes demographic fields (Age, Gender), academic fields (Education_Level, Field_of_Study, Graduation_Year), experience fields (Experience_Years), skills and certifications, and job requirement fields. The binary target column Shortlisted indicates whether a candidate was shortlisted (1) or not (0).</w:t>
      </w:r>
    </w:p>
    <w:p>
      <w:pPr>
        <w:pStyle w:val="Heading3"/>
        <w:spacing w:after="60" w:before="180"/>
      </w:pPr>
      <w:r>
        <w:rPr>
          <w:b/>
          <w:bCs/>
          <w:color w:val="2F5496"/>
          <w:sz w:val="24"/>
          <w:szCs w:val="24"/>
        </w:rPr>
        <w:t xml:space="preserve">4.3.2. Data Preprocessing</w:t>
      </w:r>
    </w:p>
    <w:p>
      <w:pPr>
        <w:spacing w:after="60" w:before="60" w:line="360" w:lineRule="auto"/>
        <w:jc w:val="both"/>
      </w:pPr>
      <w:r>
        <w:rPr>
          <w:sz w:val="22"/>
          <w:szCs w:val="22"/>
        </w:rPr>
        <w:t xml:space="preserve">The preprocessing pipeline involved: (1) PII removal — Applicant_ID, Identity_Card, Name, and Education_Background columns were dropped; (2) Missing value handling — Certifications NaN values were filled with "None"; (3) Redundancy removal — the six Required_* columns were used only for feature engineering before being dropped; (4) Feature encoding — categorical columns were encoded using LabelEncoder; and (5) Feature scaling — all numerical features were standardized using StandardScaler.</w:t>
      </w:r>
    </w:p>
    <w:p>
      <w:pPr>
        <w:pStyle w:val="Heading3"/>
        <w:spacing w:after="60" w:before="180"/>
      </w:pPr>
      <w:r>
        <w:rPr>
          <w:b/>
          <w:bCs/>
          <w:color w:val="2F5496"/>
          <w:sz w:val="24"/>
          <w:szCs w:val="24"/>
        </w:rPr>
        <w:t xml:space="preserve">4.3.3. Feature Engineering</w:t>
      </w:r>
    </w:p>
    <w:p>
      <w:pPr>
        <w:spacing w:after="60" w:before="60" w:line="360" w:lineRule="auto"/>
        <w:jc w:val="both"/>
      </w:pPr>
      <w:r>
        <w:rPr>
          <w:sz w:val="22"/>
          <w:szCs w:val="22"/>
        </w:rPr>
        <w:t xml:space="preserve">Fourteen match-quality signal features were engineered from the raw applicant and job requirement columns, capturing the degree of alignment between each candidate's profile and the job requirements. Key engineered features included: skills_overlap_ratio, cert_overlap_ratio, edu_level_match, field_match, exp_in_range, exp_surplus, combined_match_score, and years_since_graduation.</w:t>
      </w:r>
    </w:p>
    <w:p>
      <w:pPr>
        <w:pStyle w:val="Heading3"/>
        <w:spacing w:after="60" w:before="180"/>
      </w:pPr>
      <w:r>
        <w:rPr>
          <w:b/>
          <w:bCs/>
          <w:color w:val="2F5496"/>
          <w:sz w:val="24"/>
          <w:szCs w:val="24"/>
        </w:rPr>
        <w:t xml:space="preserve">4.3.4. Model Training and Selection</w:t>
      </w:r>
    </w:p>
    <w:p>
      <w:pPr>
        <w:spacing w:after="60" w:before="60" w:line="360" w:lineRule="auto"/>
        <w:jc w:val="both"/>
      </w:pPr>
      <w:r>
        <w:rPr>
          <w:sz w:val="22"/>
          <w:szCs w:val="22"/>
        </w:rPr>
        <w:t xml:space="preserve">Four classification algorithms were trained and evaluated: Logistic Regression, Random Forest, Extra Trees, and Gradient Boosting. All models were evaluated using stratified 5-fold cross-validation, test-set accuracy, F1-score, AUC-ROC, and confusion matrix analysis. The Extra Trees Classifier achieved the best performance with test-set accuracy exceeding 99%, F1-score above 0.99, and AUC-ROC of 1.00.</w:t>
      </w:r>
    </w:p>
    <w:p>
      <w:pPr>
        <w:spacing w:after="60" w:before="60"/>
      </w:pPr>
      <w:r>
        <w:t xml:space="preserve"/>
      </w:r>
    </w:p>
    <w:p>
      <w:pPr>
        <w:spacing w:after="60" w:before="120"/>
        <w:jc w:val="center"/>
      </w:pPr>
      <w:r>
        <w:drawing>
          <wp:inline distT="0" distB="0" distL="0" distR="0">
            <wp:extent cx="5970323" cy="18527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70323" cy="1852745"/>
                    </a:xfrm>
                    <a:prstGeom prst="rect">
                      <a:avLst/>
                    </a:prstGeom>
                  </pic:spPr>
                </pic:pic>
              </a:graphicData>
            </a:graphic>
          </wp:inline>
        </w:drawing>
      </w:r>
    </w:p>
    <w:p>
      <w:pPr>
        <w:spacing w:after="160" w:before="0"/>
        <w:jc w:val="center"/>
      </w:pPr>
      <w:r>
        <w:rPr>
          <w:i/>
          <w:iCs/>
          <w:color w:val="444444"/>
          <w:sz w:val="20"/>
          <w:szCs w:val="20"/>
        </w:rPr>
        <w:t xml:space="preserve">Figure 8: Model Training — EDA Overview (Feature Distributions)</w:t>
      </w:r>
    </w:p>
    <w:p>
      <w:pPr>
        <w:spacing w:after="60" w:before="120"/>
        <w:jc w:val="center"/>
      </w:pPr>
      <w:r>
        <w:drawing>
          <wp:inline distT="0" distB="0" distL="0" distR="0">
            <wp:extent cx="5970323" cy="279664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70323" cy="2796646"/>
                    </a:xfrm>
                    <a:prstGeom prst="rect">
                      <a:avLst/>
                    </a:prstGeom>
                  </pic:spPr>
                </pic:pic>
              </a:graphicData>
            </a:graphic>
          </wp:inline>
        </w:drawing>
      </w:r>
    </w:p>
    <w:p>
      <w:pPr>
        <w:spacing w:after="160" w:before="0"/>
        <w:jc w:val="center"/>
      </w:pPr>
      <w:r>
        <w:rPr>
          <w:i/>
          <w:iCs/>
          <w:color w:val="444444"/>
          <w:sz w:val="20"/>
          <w:szCs w:val="20"/>
        </w:rPr>
        <w:t xml:space="preserve">Figure 9: Outlier Detection Analysis</w:t>
      </w:r>
    </w:p>
    <w:p>
      <w:pPr>
        <w:spacing w:after="60" w:before="120"/>
        <w:jc w:val="center"/>
      </w:pPr>
      <w:r>
        <w:drawing>
          <wp:inline distT="0" distB="0" distL="0" distR="0">
            <wp:extent cx="5970323" cy="280392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70323" cy="2803922"/>
                    </a:xfrm>
                    <a:prstGeom prst="rect">
                      <a:avLst/>
                    </a:prstGeom>
                  </pic:spPr>
                </pic:pic>
              </a:graphicData>
            </a:graphic>
          </wp:inline>
        </w:drawing>
      </w:r>
    </w:p>
    <w:p>
      <w:pPr>
        <w:spacing w:after="160" w:before="0"/>
        <w:jc w:val="center"/>
      </w:pPr>
      <w:r>
        <w:rPr>
          <w:i/>
          <w:iCs/>
          <w:color w:val="444444"/>
          <w:sz w:val="20"/>
          <w:szCs w:val="20"/>
        </w:rPr>
        <w:t xml:space="preserve">Figure 10: Engineered Feature Distributions</w:t>
      </w:r>
    </w:p>
    <w:p>
      <w:pPr>
        <w:spacing w:after="60" w:before="120"/>
        <w:jc w:val="center"/>
      </w:pPr>
      <w:r>
        <w:drawing>
          <wp:inline distT="0" distB="0" distL="0" distR="0">
            <wp:extent cx="5970323" cy="28125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70323" cy="2812521"/>
                    </a:xfrm>
                    <a:prstGeom prst="rect">
                      <a:avLst/>
                    </a:prstGeom>
                  </pic:spPr>
                </pic:pic>
              </a:graphicData>
            </a:graphic>
          </wp:inline>
        </w:drawing>
      </w:r>
    </w:p>
    <w:p>
      <w:pPr>
        <w:spacing w:after="160" w:before="0"/>
        <w:jc w:val="center"/>
      </w:pPr>
      <w:r>
        <w:rPr>
          <w:i/>
          <w:iCs/>
          <w:color w:val="444444"/>
          <w:sz w:val="20"/>
          <w:szCs w:val="20"/>
        </w:rPr>
        <w:t xml:space="preserve">Figure 11: Correlation Heatmap of Engineered Features</w:t>
      </w:r>
    </w:p>
    <w:p>
      <w:pPr>
        <w:spacing w:after="60" w:before="120"/>
        <w:jc w:val="center"/>
      </w:pPr>
      <w:r>
        <w:drawing>
          <wp:inline distT="0" distB="0" distL="0" distR="0">
            <wp:extent cx="5970323" cy="281450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70323" cy="2814505"/>
                    </a:xfrm>
                    <a:prstGeom prst="rect">
                      <a:avLst/>
                    </a:prstGeom>
                  </pic:spPr>
                </pic:pic>
              </a:graphicData>
            </a:graphic>
          </wp:inline>
        </w:drawing>
      </w:r>
    </w:p>
    <w:p>
      <w:pPr>
        <w:spacing w:after="160" w:before="0"/>
        <w:jc w:val="center"/>
      </w:pPr>
      <w:r>
        <w:rPr>
          <w:i/>
          <w:iCs/>
          <w:color w:val="444444"/>
          <w:sz w:val="20"/>
          <w:szCs w:val="20"/>
        </w:rPr>
        <w:t xml:space="preserve">Figure 12: Cross-Validation Performance Across Models</w:t>
      </w:r>
    </w:p>
    <w:p>
      <w:pPr>
        <w:spacing w:after="60" w:before="120"/>
        <w:jc w:val="center"/>
      </w:pPr>
      <w:r>
        <w:drawing>
          <wp:inline distT="0" distB="0" distL="0" distR="0">
            <wp:extent cx="5970323" cy="276158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70323" cy="2761589"/>
                    </a:xfrm>
                    <a:prstGeom prst="rect">
                      <a:avLst/>
                    </a:prstGeom>
                  </pic:spPr>
                </pic:pic>
              </a:graphicData>
            </a:graphic>
          </wp:inline>
        </w:drawing>
      </w:r>
    </w:p>
    <w:p>
      <w:pPr>
        <w:spacing w:after="160" w:before="0"/>
        <w:jc w:val="center"/>
      </w:pPr>
      <w:r>
        <w:rPr>
          <w:i/>
          <w:iCs/>
          <w:color w:val="444444"/>
          <w:sz w:val="20"/>
          <w:szCs w:val="20"/>
        </w:rPr>
        <w:t xml:space="preserve">Figure 13: Confusion Matrices — All Trained Models</w:t>
      </w:r>
    </w:p>
    <w:p>
      <w:pPr>
        <w:spacing w:after="60" w:before="120"/>
        <w:jc w:val="center"/>
      </w:pPr>
      <w:r>
        <w:drawing>
          <wp:inline distT="0" distB="0" distL="0" distR="0">
            <wp:extent cx="5970323" cy="28727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70323" cy="2872714"/>
                    </a:xfrm>
                    <a:prstGeom prst="rect">
                      <a:avLst/>
                    </a:prstGeom>
                  </pic:spPr>
                </pic:pic>
              </a:graphicData>
            </a:graphic>
          </wp:inline>
        </w:drawing>
      </w:r>
    </w:p>
    <w:p>
      <w:pPr>
        <w:spacing w:after="160" w:before="0"/>
        <w:jc w:val="center"/>
      </w:pPr>
      <w:r>
        <w:rPr>
          <w:i/>
          <w:iCs/>
          <w:color w:val="444444"/>
          <w:sz w:val="20"/>
          <w:szCs w:val="20"/>
        </w:rPr>
        <w:t xml:space="preserve">Figure 14: ROC-PR Curves Comparison</w:t>
      </w:r>
    </w:p>
    <w:p>
      <w:pPr>
        <w:spacing w:after="60" w:before="120"/>
        <w:jc w:val="center"/>
      </w:pPr>
      <w:r>
        <w:drawing>
          <wp:inline distT="0" distB="0" distL="0" distR="0">
            <wp:extent cx="5970323" cy="284360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70323" cy="2843609"/>
                    </a:xfrm>
                    <a:prstGeom prst="rect">
                      <a:avLst/>
                    </a:prstGeom>
                  </pic:spPr>
                </pic:pic>
              </a:graphicData>
            </a:graphic>
          </wp:inline>
        </w:drawing>
      </w:r>
    </w:p>
    <w:p>
      <w:pPr>
        <w:spacing w:after="160" w:before="0"/>
        <w:jc w:val="center"/>
      </w:pPr>
      <w:r>
        <w:rPr>
          <w:i/>
          <w:iCs/>
          <w:color w:val="444444"/>
          <w:sz w:val="20"/>
          <w:szCs w:val="20"/>
        </w:rPr>
        <w:t xml:space="preserve">Figure 15: Feature Importance Analysis (Best Model)</w:t>
      </w:r>
    </w:p>
    <w:p>
      <w:pPr>
        <w:spacing w:after="60" w:before="120"/>
        <w:jc w:val="center"/>
      </w:pPr>
      <w:r>
        <w:drawing>
          <wp:inline distT="0" distB="0" distL="0" distR="0">
            <wp:extent cx="5970323" cy="27847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70323" cy="2784740"/>
                    </a:xfrm>
                    <a:prstGeom prst="rect">
                      <a:avLst/>
                    </a:prstGeom>
                  </pic:spPr>
                </pic:pic>
              </a:graphicData>
            </a:graphic>
          </wp:inline>
        </w:drawing>
      </w:r>
    </w:p>
    <w:p>
      <w:pPr>
        <w:spacing w:after="160" w:before="0"/>
        <w:jc w:val="center"/>
      </w:pPr>
      <w:r>
        <w:rPr>
          <w:i/>
          <w:iCs/>
          <w:color w:val="444444"/>
          <w:sz w:val="20"/>
          <w:szCs w:val="20"/>
        </w:rPr>
        <w:t xml:space="preserve">Figure 16: Average Feature Importance Across Models</w:t>
      </w:r>
    </w:p>
    <w:p>
      <w:pPr>
        <w:pStyle w:val="Heading3"/>
        <w:spacing w:after="60" w:before="180"/>
      </w:pPr>
      <w:r>
        <w:rPr>
          <w:b/>
          <w:bCs/>
          <w:color w:val="2F5496"/>
          <w:sz w:val="24"/>
          <w:szCs w:val="24"/>
        </w:rPr>
        <w:t xml:space="preserve">4.3.5. Model Comparison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200"/>
        <w:gridCol w:w="1300"/>
        <w:gridCol w:w="1700"/>
        <w:gridCol w:w="1326"/>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Model</w:t>
            </w:r>
          </w:p>
        </w:tc>
        <w:tc>
          <w:tcPr>
            <w:tcW w:type="dxa" w:w="13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Accuracy</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F1-Score</w:t>
            </w:r>
          </w:p>
        </w:tc>
        <w:tc>
          <w:tcPr>
            <w:tcW w:type="dxa" w:w="13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AUC-ROC</w:t>
            </w:r>
          </w:p>
        </w:tc>
        <w:tc>
          <w:tcPr>
            <w:tcW w:type="dxa" w:w="1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Cross-Val Mean</w:t>
            </w:r>
          </w:p>
        </w:tc>
        <w:tc>
          <w:tcPr>
            <w:tcW w:type="dxa" w:w="13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Selected?</w:t>
            </w:r>
          </w:p>
        </w:tc>
      </w:tr>
      <w:tr>
        <w:tc>
          <w:tcPr>
            <w:tcW w:type="dxa" w:w="22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Logistic Regression</w:t>
            </w:r>
          </w:p>
        </w:tc>
        <w:tc>
          <w:tcPr>
            <w:tcW w:type="dxa" w:w="13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87.3%</w:t>
            </w:r>
          </w:p>
        </w:tc>
        <w:tc>
          <w:tcPr>
            <w:tcW w:type="dxa" w:w="12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0.873</w:t>
            </w:r>
          </w:p>
        </w:tc>
        <w:tc>
          <w:tcPr>
            <w:tcW w:type="dxa" w:w="13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0.94</w:t>
            </w:r>
          </w:p>
        </w:tc>
        <w:tc>
          <w:tcPr>
            <w:tcW w:type="dxa" w:w="17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86.9%</w:t>
            </w:r>
          </w:p>
        </w:tc>
        <w:tc>
          <w:tcPr>
            <w:tcW w:type="dxa" w:w="13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No</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Random Forest</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98.1%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0.981</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0.998</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97.8%</w:t>
            </w:r>
          </w:p>
        </w:tc>
        <w:tc>
          <w:tcPr>
            <w:tcW w:type="dxa" w:w="13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No</w:t>
            </w:r>
          </w:p>
        </w:tc>
      </w:tr>
      <w:tr>
        <w:tc>
          <w:tcPr>
            <w:tcW w:type="dxa" w:w="22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Extra Trees Classifier</w:t>
            </w:r>
          </w:p>
        </w:tc>
        <w:tc>
          <w:tcPr>
            <w:tcW w:type="dxa" w:w="13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99.3%</w:t>
            </w:r>
          </w:p>
        </w:tc>
        <w:tc>
          <w:tcPr>
            <w:tcW w:type="dxa" w:w="12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0.993</w:t>
            </w:r>
          </w:p>
        </w:tc>
        <w:tc>
          <w:tcPr>
            <w:tcW w:type="dxa" w:w="13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1.000</w:t>
            </w:r>
          </w:p>
        </w:tc>
        <w:tc>
          <w:tcPr>
            <w:tcW w:type="dxa" w:w="17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99.1%</w:t>
            </w:r>
          </w:p>
        </w:tc>
        <w:tc>
          <w:tcPr>
            <w:tcW w:type="dxa" w:w="13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 YES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Gradient Boosting</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97.6%</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0.976</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0.997</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97.4%</w:t>
            </w:r>
          </w:p>
        </w:tc>
        <w:tc>
          <w:tcPr>
            <w:tcW w:type="dxa" w:w="13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No</w:t>
            </w:r>
          </w:p>
        </w:tc>
      </w:tr>
    </w:tbl>
    <w:p>
      <w:pPr>
        <w:spacing w:after="160" w:before="80"/>
        <w:jc w:val="center"/>
      </w:pPr>
      <w:r>
        <w:rPr>
          <w:i/>
          <w:iCs/>
          <w:color w:val="444444"/>
          <w:sz w:val="20"/>
          <w:szCs w:val="20"/>
        </w:rPr>
        <w:t xml:space="preserve">Table 4: ML Model Comparison Results</w:t>
      </w:r>
    </w:p>
    <w:p>
      <w:pPr>
        <w:pStyle w:val="Heading3"/>
        <w:spacing w:after="60" w:before="180"/>
      </w:pPr>
      <w:r>
        <w:rPr>
          <w:b/>
          <w:bCs/>
          <w:color w:val="2F5496"/>
          <w:sz w:val="24"/>
          <w:szCs w:val="24"/>
        </w:rPr>
        <w:t xml:space="preserve">4.3.6. Feature Importance Analysis</w:t>
      </w:r>
    </w:p>
    <w:p>
      <w:pPr>
        <w:spacing w:after="60" w:before="60" w:line="360" w:lineRule="auto"/>
        <w:jc w:val="both"/>
      </w:pPr>
      <w:r>
        <w:rPr>
          <w:sz w:val="22"/>
          <w:szCs w:val="22"/>
        </w:rPr>
        <w:t xml:space="preserve">Feature importance analysis from the best-performing Extra Trees model revealed that combined_match_score, skills_overlap_ratio, edu_meets_minimum, field_match, and exp_in_range were the most influential features in determining shortlisting outcomes. This analysis was used to validate that the model's decisions are driven by merit-based, job-relevant criteria rather than demographic features such as age or gender, supporting the system's bias-awareness design principle.</w:t>
      </w:r>
    </w:p>
    <w:p>
      <w:pPr>
        <w:pStyle w:val="Heading2"/>
        <w:spacing w:after="80" w:before="240"/>
      </w:pPr>
      <w:r>
        <w:rPr>
          <w:b/>
          <w:bCs/>
          <w:color w:val="2E75B6"/>
          <w:sz w:val="26"/>
          <w:szCs w:val="26"/>
        </w:rPr>
        <w:t xml:space="preserve">4.4. Document Verification and OCR Pipeline</w:t>
      </w:r>
    </w:p>
    <w:p>
      <w:pPr>
        <w:spacing w:after="60" w:before="60" w:line="360" w:lineRule="auto"/>
        <w:jc w:val="both"/>
      </w:pPr>
      <w:r>
        <w:rPr>
          <w:sz w:val="22"/>
          <w:szCs w:val="22"/>
        </w:rPr>
        <w:t xml:space="preserve">The document verification module (document_verifier.py) performs pre-submission checks at the time of document upload and full verification during shortlisting. At upload time, the module: (1) extracts text from the uploaded file using the OCR pipeline; (2) classifies the document type by matching extracted text against keyword weight maps for each document type; (3) verifies that the document matches the declared type; (4) for CVs and IDs, performs a fuzzy name-matching check to confirm the document belongs to the submitting applicant; and (5) for diplomas, performs AI-powered field-of-study and education level verification using sentence-transformers semantic matching.</w:t>
      </w:r>
    </w:p>
    <w:p>
      <w:pPr>
        <w:pStyle w:val="Heading2"/>
        <w:spacing w:after="80" w:before="240"/>
      </w:pPr>
      <w:r>
        <w:rPr>
          <w:b/>
          <w:bCs/>
          <w:color w:val="2E75B6"/>
          <w:sz w:val="26"/>
          <w:szCs w:val="26"/>
        </w:rPr>
        <w:t xml:space="preserve">4.5. Shortlisting Engine</w:t>
      </w:r>
    </w:p>
    <w:p>
      <w:pPr>
        <w:spacing w:after="60" w:before="60" w:line="360" w:lineRule="auto"/>
        <w:jc w:val="both"/>
      </w:pPr>
      <w:r>
        <w:rPr>
          <w:sz w:val="22"/>
          <w:szCs w:val="22"/>
        </w:rPr>
        <w:t xml:space="preserve">The shortlisting engine (shortlisting_engine.py) coordinates all components to produce a final shortlisting decision and score for each application. The process: (1) Document verification; (2) Hard gate evaluation for mandatory eligibility checks; (3) Feature vector construction (23 features); (4) ML inference using the trained Extra Trees model; (5) Display score computation blending ML probability with rule-based combined match score; and (6) Final decision and reasoning generation via OpenRouter Generative AI API.</w:t>
      </w:r>
    </w:p>
    <w:p>
      <w:pPr>
        <w:spacing w:after="60" w:before="60" w:line="360" w:lineRule="auto"/>
        <w:jc w:val="both"/>
      </w:pPr>
      <w:r>
        <w:rPr>
          <w:sz w:val="22"/>
          <w:szCs w:val="22"/>
        </w:rPr>
        <w:t xml:space="preserve">Score thresholds applied: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Score Range</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Category</w:t>
            </w:r>
          </w:p>
        </w:tc>
        <w:tc>
          <w:tcPr>
            <w:tcW w:type="dxa" w:w="40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Decision</w:t>
            </w:r>
          </w:p>
        </w:tc>
      </w:tr>
      <w:tr>
        <w:tc>
          <w:tcPr>
            <w:tcW w:type="dxa" w:w="25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 75%</w:t>
            </w:r>
          </w:p>
        </w:tc>
        <w:tc>
          <w:tcPr>
            <w:tcW w:type="dxa" w:w="25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Strong Match</w:t>
            </w:r>
          </w:p>
        </w:tc>
        <w:tc>
          <w:tcPr>
            <w:tcW w:type="dxa" w:w="40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Shortlisted</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55% – 74%</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Good Match</w:t>
            </w:r>
          </w:p>
        </w:tc>
        <w:tc>
          <w:tcPr>
            <w:tcW w:type="dxa" w:w="40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Shortlisted</w:t>
            </w:r>
          </w:p>
        </w:tc>
      </w:tr>
      <w:tr>
        <w:tc>
          <w:tcPr>
            <w:tcW w:type="dxa" w:w="25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40% – 54%</w:t>
            </w:r>
          </w:p>
        </w:tc>
        <w:tc>
          <w:tcPr>
            <w:tcW w:type="dxa" w:w="25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Borderline</w:t>
            </w:r>
          </w:p>
        </w:tc>
        <w:tc>
          <w:tcPr>
            <w:tcW w:type="dxa" w:w="40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Not Shortlisted</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&lt; 40%</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Weak Match</w:t>
            </w:r>
          </w:p>
        </w:tc>
        <w:tc>
          <w:tcPr>
            <w:tcW w:type="dxa" w:w="40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Not Shortlisted</w:t>
            </w:r>
          </w:p>
        </w:tc>
      </w:tr>
    </w:tbl>
    <w:p>
      <w:pPr>
        <w:spacing w:after="160" w:before="80"/>
        <w:jc w:val="center"/>
      </w:pPr>
      <w:r>
        <w:rPr>
          <w:i/>
          <w:iCs/>
          <w:color w:val="444444"/>
          <w:sz w:val="20"/>
          <w:szCs w:val="20"/>
        </w:rPr>
        <w:t xml:space="preserve">Table 5: Shortlisting Decision Thresholds</w:t>
      </w:r>
    </w:p>
    <w:p>
      <w:pPr>
        <w:pStyle w:val="Heading2"/>
        <w:spacing w:after="80" w:before="240"/>
      </w:pPr>
      <w:r>
        <w:rPr>
          <w:b/>
          <w:bCs/>
          <w:color w:val="2E75B6"/>
          <w:sz w:val="26"/>
          <w:szCs w:val="26"/>
        </w:rPr>
        <w:t xml:space="preserve">4.6. System Screenshots</w:t>
      </w:r>
    </w:p>
    <w:p>
      <w:pPr>
        <w:spacing w:after="60" w:before="60" w:line="360" w:lineRule="auto"/>
        <w:jc w:val="both"/>
      </w:pPr>
      <w:r>
        <w:rPr>
          <w:sz w:val="22"/>
          <w:szCs w:val="22"/>
        </w:rPr>
        <w:t xml:space="preserve">The following screenshots present the actual implemented interfaces of the Automated Shortlisting System, demonstrating the system's functionality across all three user roles.</w:t>
      </w:r>
    </w:p>
    <w:p>
      <w:pPr>
        <w:pStyle w:val="Heading3"/>
        <w:spacing w:after="60" w:before="180"/>
      </w:pPr>
      <w:r>
        <w:rPr>
          <w:b/>
          <w:bCs/>
          <w:color w:val="2F5496"/>
          <w:sz w:val="24"/>
          <w:szCs w:val="24"/>
        </w:rPr>
        <w:t xml:space="preserve">4.6.1. Home Page</w:t>
      </w:r>
    </w:p>
    <w:p>
      <w:pPr>
        <w:spacing w:after="60" w:before="120"/>
        <w:jc w:val="center"/>
      </w:pPr>
      <w:r>
        <w:drawing>
          <wp:inline distT="0" distB="0" distL="0" distR="0">
            <wp:extent cx="3968750" cy="438745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68750" cy="4387453"/>
                    </a:xfrm>
                    <a:prstGeom prst="rect">
                      <a:avLst/>
                    </a:prstGeom>
                  </pic:spPr>
                </pic:pic>
              </a:graphicData>
            </a:graphic>
          </wp:inline>
        </w:drawing>
      </w:r>
    </w:p>
    <w:p>
      <w:pPr>
        <w:spacing w:after="160" w:before="0"/>
        <w:jc w:val="center"/>
      </w:pPr>
      <w:r>
        <w:rPr>
          <w:i/>
          <w:iCs/>
          <w:color w:val="444444"/>
          <w:sz w:val="20"/>
          <w:szCs w:val="20"/>
        </w:rPr>
        <w:t xml:space="preserve">Figure 17: System Home Page — Public-Facing Landing Interface</w:t>
      </w:r>
    </w:p>
    <w:p>
      <w:pPr>
        <w:pStyle w:val="Heading3"/>
        <w:spacing w:after="60" w:before="180"/>
      </w:pPr>
      <w:r>
        <w:rPr>
          <w:b/>
          <w:bCs/>
          <w:color w:val="2F5496"/>
          <w:sz w:val="24"/>
          <w:szCs w:val="24"/>
        </w:rPr>
        <w:t xml:space="preserve">4.6.2. Applicant Registration and Login</w:t>
      </w:r>
    </w:p>
    <w:p>
      <w:pPr>
        <w:spacing w:after="60" w:before="60" w:line="360" w:lineRule="auto"/>
        <w:jc w:val="both"/>
      </w:pPr>
      <w:r>
        <w:rPr>
          <w:sz w:val="22"/>
          <w:szCs w:val="22"/>
        </w:rPr>
        <w:t xml:space="preserve">The Registration page allows new users to create an account. The Login page authenticates users and redirects them to their role-specific dashboard. JWT tokens are issued upon successful login.</w:t>
      </w:r>
    </w:p>
    <w:p>
      <w:pPr>
        <w:pStyle w:val="Heading3"/>
        <w:spacing w:after="60" w:before="180"/>
      </w:pPr>
      <w:r>
        <w:rPr>
          <w:b/>
          <w:bCs/>
          <w:color w:val="2F5496"/>
          <w:sz w:val="24"/>
          <w:szCs w:val="24"/>
        </w:rPr>
        <w:t xml:space="preserve">4.6.3. HR Dashboard and Shortlisting Results</w:t>
      </w:r>
    </w:p>
    <w:p>
      <w:pPr>
        <w:spacing w:after="60" w:before="60" w:line="360" w:lineRule="auto"/>
        <w:jc w:val="both"/>
      </w:pPr>
      <w:r>
        <w:rPr>
          <w:sz w:val="22"/>
          <w:szCs w:val="22"/>
        </w:rPr>
        <w:t xml:space="preserve">The HR Dashboard provides HR Professionals with a comprehensive overview of all submitted applications. HR users can trigger the AI-powered shortlisting process and view ranked candidates with OpenRouter-generated explanations.</w:t>
      </w:r>
    </w:p>
    <w:p>
      <w:r>
        <w:br w:type="page"/>
      </w:r>
    </w:p>
    <w:p>
      <w:pPr>
        <w:pStyle w:val="Heading1"/>
        <w:spacing w:after="120" w:before="360"/>
      </w:pPr>
      <w:r>
        <w:rPr>
          <w:b/>
          <w:bCs/>
          <w:color w:val="1F3864"/>
          <w:sz w:val="32"/>
          <w:szCs w:val="32"/>
        </w:rPr>
        <w:t xml:space="preserve">CHAPTER 5: CONCLUSION AND RECOMMENDATIONS</w:t>
      </w:r>
    </w:p>
    <w:p>
      <w:pPr>
        <w:pStyle w:val="Heading2"/>
        <w:spacing w:after="80" w:before="240"/>
      </w:pPr>
      <w:r>
        <w:rPr>
          <w:b/>
          <w:bCs/>
          <w:color w:val="2E75B6"/>
          <w:sz w:val="26"/>
          <w:szCs w:val="26"/>
        </w:rPr>
        <w:t xml:space="preserve">5.1. Conclusion</w:t>
      </w:r>
    </w:p>
    <w:p>
      <w:pPr>
        <w:spacing w:after="60" w:before="60" w:line="360" w:lineRule="auto"/>
        <w:jc w:val="both"/>
      </w:pPr>
      <w:r>
        <w:rPr>
          <w:sz w:val="22"/>
          <w:szCs w:val="22"/>
        </w:rPr>
        <w:t xml:space="preserve">This project successfully designed and implemented an Automated Shortlisting System Using Generative AI — an intelligent AI-powered recruitment platform that addresses the key inefficiencies of manual shortlisting processes identified in Rwandan organizations. The system integrates four core AI components: an OCR pipeline for multi-document text extraction, a Machine Learning classification model for candidate scoring, a semantic AI matching engine for document cross-verification, and a Generative AI API via OpenRouter for explainable decision-making. The system supports three distinct user roles — Administrator, HR Professionals, and Job Applicants — each served by a dedicated, role-specific React.js dashboard.</w:t>
      </w:r>
    </w:p>
    <w:p>
      <w:pPr>
        <w:spacing w:after="60" w:before="60" w:line="360" w:lineRule="auto"/>
        <w:jc w:val="both"/>
      </w:pPr>
      <w:r>
        <w:rPr>
          <w:sz w:val="22"/>
          <w:szCs w:val="22"/>
        </w:rPr>
        <w:t xml:space="preserve">Primary data collected through structured questionnaires administered to 30 HR professionals in Kigali confirmed the significance of the problem: 92% of respondents identified multi-document cross-referencing as their most time-consuming recruitment task, 80% spent over three hours daily on document review, and 100% had no existing automated shortlisting system in place. The implemented system directly addresses all seven specific objectives.</w:t>
      </w:r>
    </w:p>
    <w:p>
      <w:pPr>
        <w:spacing w:after="60" w:before="60" w:line="360" w:lineRule="auto"/>
        <w:jc w:val="both"/>
      </w:pPr>
      <w:r>
        <w:rPr>
          <w:sz w:val="22"/>
          <w:szCs w:val="22"/>
        </w:rPr>
        <w:t xml:space="preserve">The Machine Learning model evaluation demonstrated exceptional performance: the best-performing Extra Trees Classifier achieved over 99% test-set accuracy, F1-score above 0.99, and AUC-ROC of 1.00 through rich match-quality feature engineering. Feature importance analysis confirmed that the model's decisions are driven by merit-based criteria — skills overlap, education level, field of study, and experience match — rather than demographic attributes, supporting the system's commitment to fair and auditable shortlisting.</w:t>
      </w:r>
    </w:p>
    <w:p>
      <w:pPr>
        <w:spacing w:after="60" w:before="60" w:line="360" w:lineRule="auto"/>
        <w:jc w:val="both"/>
      </w:pPr>
      <w:r>
        <w:rPr>
          <w:sz w:val="22"/>
          <w:szCs w:val="22"/>
        </w:rPr>
        <w:t xml:space="preserve">In conclusion, the Automated Shortlisting System Using Generative AI constitutes a viable, scalable, and accountable tool for modernizing talent acquisition in Rwanda and the broader East African context, demonstrating that locally developed AI-powered recruitment solutions can meaningfully reduce time, cost, and bias in the candidate screening process.</w:t>
      </w:r>
    </w:p>
    <w:p>
      <w:pPr>
        <w:pStyle w:val="Heading2"/>
        <w:spacing w:after="80" w:before="240"/>
      </w:pPr>
      <w:r>
        <w:rPr>
          <w:b/>
          <w:bCs/>
          <w:color w:val="2E75B6"/>
          <w:sz w:val="26"/>
          <w:szCs w:val="26"/>
        </w:rPr>
        <w:t xml:space="preserve">5.2. Recommendations</w:t>
      </w:r>
    </w:p>
    <w:p>
      <w:pPr>
        <w:spacing w:after="60" w:before="60" w:line="360" w:lineRule="auto"/>
        <w:jc w:val="both"/>
      </w:pPr>
      <w:r>
        <w:rPr>
          <w:sz w:val="22"/>
          <w:szCs w:val="22"/>
        </w:rPr>
        <w:t xml:space="preserve">Based on the findings, implementation experience, and identified limitations of this project, the following recommendations are proposed:</w:t>
      </w:r>
    </w:p>
    <w:p>
      <w:pPr>
        <w:pStyle w:val="ListParagraph"/>
        <w:numPr>
          <w:ilvl w:val="0"/>
          <w:numId w:val="2"/>
        </w:numPr>
        <w:spacing w:after="40" w:before="40"/>
      </w:pPr>
      <w:r>
        <w:rPr>
          <w:sz w:val="22"/>
          <w:szCs w:val="22"/>
        </w:rPr>
        <w:t xml:space="preserve">Integration with real organizational data: Retrain the ML model on real historical recruitment data from Rwandan organizations to improve generalization and domain specificity.</w:t>
      </w:r>
    </w:p>
    <w:p>
      <w:pPr>
        <w:pStyle w:val="ListParagraph"/>
        <w:numPr>
          <w:ilvl w:val="0"/>
          <w:numId w:val="2"/>
        </w:numPr>
        <w:spacing w:after="40" w:before="40"/>
      </w:pPr>
      <w:r>
        <w:rPr>
          <w:sz w:val="22"/>
          <w:szCs w:val="22"/>
        </w:rPr>
        <w:t xml:space="preserve">Multi-language OCR support: Extend the OCR pipeline to support Kinyarwanda and French document processing, particularly for locally issued identity and academic documents.</w:t>
      </w:r>
    </w:p>
    <w:p>
      <w:pPr>
        <w:pStyle w:val="ListParagraph"/>
        <w:numPr>
          <w:ilvl w:val="0"/>
          <w:numId w:val="2"/>
        </w:numPr>
        <w:spacing w:after="40" w:before="40"/>
      </w:pPr>
      <w:r>
        <w:rPr>
          <w:sz w:val="22"/>
          <w:szCs w:val="22"/>
        </w:rPr>
        <w:t xml:space="preserve">Extended user roles and workflow stages: Extend the platform to support subsequent recruitment stages including interview scheduling, offer management, and onboarding workflow integration.</w:t>
      </w:r>
    </w:p>
    <w:p>
      <w:pPr>
        <w:pStyle w:val="ListParagraph"/>
        <w:numPr>
          <w:ilvl w:val="0"/>
          <w:numId w:val="2"/>
        </w:numPr>
        <w:spacing w:after="40" w:before="40"/>
      </w:pPr>
      <w:r>
        <w:rPr>
          <w:sz w:val="22"/>
          <w:szCs w:val="22"/>
        </w:rPr>
        <w:t xml:space="preserve">Cloud deployment and scalability: Deploy to a cloud platform to enable simultaneous access from multiple HR users and support larger application volumes. Containerization using Docker would facilitate consistent deployment.</w:t>
      </w:r>
    </w:p>
    <w:p>
      <w:pPr>
        <w:pStyle w:val="ListParagraph"/>
        <w:numPr>
          <w:ilvl w:val="0"/>
          <w:numId w:val="2"/>
        </w:numPr>
        <w:spacing w:after="40" w:before="40"/>
      </w:pPr>
      <w:r>
        <w:rPr>
          <w:sz w:val="22"/>
          <w:szCs w:val="22"/>
        </w:rPr>
        <w:t xml:space="preserve">Bias auditing and fairness reporting: Incorporate dedicated fairness auditing tools — demographic parity checks and equalized odds analysis — to provide quantitative bias reports to HR managers.</w:t>
      </w:r>
    </w:p>
    <w:p>
      <w:pPr>
        <w:pStyle w:val="ListParagraph"/>
        <w:numPr>
          <w:ilvl w:val="0"/>
          <w:numId w:val="2"/>
        </w:numPr>
        <w:spacing w:after="40" w:before="40"/>
      </w:pPr>
      <w:r>
        <w:rPr>
          <w:sz w:val="22"/>
          <w:szCs w:val="22"/>
        </w:rPr>
        <w:t xml:space="preserve">Mobile application: Develop a companion mobile application for job applicants, improving accessibility in the Rwandan context where mobile internet penetration exceeds desktop usage.</w:t>
      </w:r>
    </w:p>
    <w:p>
      <w:pPr>
        <w:pStyle w:val="ListParagraph"/>
        <w:numPr>
          <w:ilvl w:val="0"/>
          <w:numId w:val="2"/>
        </w:numPr>
        <w:spacing w:after="40" w:before="40"/>
      </w:pPr>
      <w:r>
        <w:rPr>
          <w:sz w:val="22"/>
          <w:szCs w:val="22"/>
        </w:rPr>
        <w:t xml:space="preserve">Integration with identity verification services: Explore integration with Rwanda's National Identification Agency (NIDA) API for real-time National Identity Card verification against the national registry.</w:t>
      </w:r>
    </w:p>
    <w:p>
      <w:r>
        <w:br w:type="page"/>
      </w:r>
    </w:p>
    <w:p>
      <w:pPr>
        <w:pStyle w:val="Heading1"/>
        <w:spacing w:after="120" w:before="360"/>
      </w:pPr>
      <w:r>
        <w:rPr>
          <w:b/>
          <w:bCs/>
          <w:color w:val="1F3864"/>
          <w:sz w:val="32"/>
          <w:szCs w:val="32"/>
        </w:rPr>
        <w:t xml:space="preserve">WORK PLAN AND GANTT CHART</w:t>
      </w:r>
    </w:p>
    <w:p>
      <w:pPr>
        <w:pStyle w:val="Heading2"/>
        <w:spacing w:after="80" w:before="240"/>
      </w:pPr>
      <w:r>
        <w:rPr>
          <w:b/>
          <w:bCs/>
          <w:color w:val="2E75B6"/>
          <w:sz w:val="26"/>
          <w:szCs w:val="26"/>
        </w:rPr>
        <w:t xml:space="preserve">Work Plan</w:t>
      </w:r>
    </w:p>
    <w:p>
      <w:pPr>
        <w:spacing w:after="60" w:before="60" w:line="360" w:lineRule="auto"/>
        <w:jc w:val="both"/>
      </w:pPr>
      <w:r>
        <w:rPr>
          <w:sz w:val="22"/>
          <w:szCs w:val="22"/>
        </w:rPr>
        <w:t xml:space="preserve">The project was executed over a 12-week period following the Agile software development methodology. The work plan was structured around key milestones, with each phase building on the outputs of the previous one. The table below summarizes the main activities, their duration, and responsible parties.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1600"/>
        <w:gridCol w:w="2926"/>
      </w:tblGrid>
      <w:tr>
        <w:trPr>
          <w:tblHeader/>
        </w:trPr>
        <w:tc>
          <w:tcPr>
            <w:tcW w:type="dxa" w:w="13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Phase</w:t>
            </w:r>
          </w:p>
        </w:tc>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Activity</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Duration</w:t>
            </w:r>
          </w:p>
        </w:tc>
        <w:tc>
          <w:tcPr>
            <w:tcW w:type="dxa" w:w="29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Deliverable</w:t>
            </w:r>
          </w:p>
        </w:tc>
      </w:tr>
      <w:tr>
        <w:tc>
          <w:tcPr>
            <w:tcW w:type="dxa" w:w="13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Phase 1</w:t>
            </w:r>
          </w:p>
        </w:tc>
        <w:tc>
          <w:tcPr>
            <w:tcW w:type="dxa" w:w="32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Topic selection, proposal writing, literature review</w:t>
            </w:r>
          </w:p>
        </w:tc>
        <w:tc>
          <w:tcPr>
            <w:tcW w:type="dxa" w:w="16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Weeks 1–2</w:t>
            </w:r>
          </w:p>
        </w:tc>
        <w:tc>
          <w:tcPr>
            <w:tcW w:type="dxa" w:w="29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Approved Project Proposal</w:t>
            </w:r>
          </w:p>
        </w:tc>
      </w:tr>
      <w:tr>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Phase 2</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Data collection (questionnaires, document review)</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Weeks 3–4</w:t>
            </w:r>
          </w:p>
        </w:tc>
        <w:tc>
          <w:tcPr>
            <w:tcW w:type="dxa" w:w="29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Survey data, document samples</w:t>
            </w:r>
          </w:p>
        </w:tc>
      </w:tr>
      <w:tr>
        <w:tc>
          <w:tcPr>
            <w:tcW w:type="dxa" w:w="13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Phase 3</w:t>
            </w:r>
          </w:p>
        </w:tc>
        <w:tc>
          <w:tcPr>
            <w:tcW w:type="dxa" w:w="32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System analysis &amp; UML design</w:t>
            </w:r>
          </w:p>
        </w:tc>
        <w:tc>
          <w:tcPr>
            <w:tcW w:type="dxa" w:w="16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Weeks 4–5</w:t>
            </w:r>
          </w:p>
        </w:tc>
        <w:tc>
          <w:tcPr>
            <w:tcW w:type="dxa" w:w="29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UML diagrams, ERD, Data Dictionary</w:t>
            </w:r>
          </w:p>
        </w:tc>
      </w:tr>
      <w:tr>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Phase 4</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Database design &amp; backend setup (Flask/SQLite)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Weeks 5–6</w:t>
            </w:r>
          </w:p>
        </w:tc>
        <w:tc>
          <w:tcPr>
            <w:tcW w:type="dxa" w:w="29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Working database &amp; API skeleton</w:t>
            </w:r>
          </w:p>
        </w:tc>
      </w:tr>
      <w:tr>
        <w:tc>
          <w:tcPr>
            <w:tcW w:type="dxa" w:w="13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Phase 5</w:t>
            </w:r>
          </w:p>
        </w:tc>
        <w:tc>
          <w:tcPr>
            <w:tcW w:type="dxa" w:w="32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ML model development &amp; training</w:t>
            </w:r>
          </w:p>
        </w:tc>
        <w:tc>
          <w:tcPr>
            <w:tcW w:type="dxa" w:w="16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Weeks 6–7</w:t>
            </w:r>
          </w:p>
        </w:tc>
        <w:tc>
          <w:tcPr>
            <w:tcW w:type="dxa" w:w="29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Trained model (.pkl files), evaluation results</w:t>
            </w:r>
          </w:p>
        </w:tc>
      </w:tr>
      <w:tr>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Phase 6</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OCR pipeline &amp; document verification module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Weeks 7–8</w:t>
            </w:r>
          </w:p>
        </w:tc>
        <w:tc>
          <w:tcPr>
            <w:tcW w:type="dxa" w:w="29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Functional OCR &amp; verification module</w:t>
            </w:r>
          </w:p>
        </w:tc>
      </w:tr>
      <w:tr>
        <w:tc>
          <w:tcPr>
            <w:tcW w:type="dxa" w:w="13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Phase 7</w:t>
            </w:r>
          </w:p>
        </w:tc>
        <w:tc>
          <w:tcPr>
            <w:tcW w:type="dxa" w:w="32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GenAI (OpenRouter) integration</w:t>
            </w:r>
          </w:p>
        </w:tc>
        <w:tc>
          <w:tcPr>
            <w:tcW w:type="dxa" w:w="16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Weeks 8–9</w:t>
            </w:r>
          </w:p>
        </w:tc>
        <w:tc>
          <w:tcPr>
            <w:tcW w:type="dxa" w:w="29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AI explanation module</w:t>
            </w:r>
          </w:p>
        </w:tc>
      </w:tr>
      <w:tr>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Phase 8</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React.js frontend development (all dashboards)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Weeks 6–9</w:t>
            </w:r>
          </w:p>
        </w:tc>
        <w:tc>
          <w:tcPr>
            <w:tcW w:type="dxa" w:w="29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Complete 3-role frontend</w:t>
            </w:r>
          </w:p>
        </w:tc>
      </w:tr>
      <w:tr>
        <w:tc>
          <w:tcPr>
            <w:tcW w:type="dxa" w:w="13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Phase 9</w:t>
            </w:r>
          </w:p>
        </w:tc>
        <w:tc>
          <w:tcPr>
            <w:tcW w:type="dxa" w:w="32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System testing &amp; debugging</w:t>
            </w:r>
          </w:p>
        </w:tc>
        <w:tc>
          <w:tcPr>
            <w:tcW w:type="dxa" w:w="16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Weeks 9–10</w:t>
            </w:r>
          </w:p>
        </w:tc>
        <w:tc>
          <w:tcPr>
            <w:tcW w:type="dxa" w:w="29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Tested, bug-free system</w:t>
            </w:r>
          </w:p>
        </w:tc>
      </w:tr>
      <w:tr>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Phase 10</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Report writing &amp; finalization</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Weeks 3–11</w:t>
            </w:r>
          </w:p>
        </w:tc>
        <w:tc>
          <w:tcPr>
            <w:tcW w:type="dxa" w:w="29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Complete project report</w:t>
            </w:r>
          </w:p>
        </w:tc>
      </w:tr>
      <w:tr>
        <w:tc>
          <w:tcPr>
            <w:tcW w:type="dxa" w:w="13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Phase 11</w:t>
            </w:r>
          </w:p>
        </w:tc>
        <w:tc>
          <w:tcPr>
            <w:tcW w:type="dxa" w:w="32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Presentation preparation</w:t>
            </w:r>
          </w:p>
        </w:tc>
        <w:tc>
          <w:tcPr>
            <w:tcW w:type="dxa" w:w="16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Weeks 11–12</w:t>
            </w:r>
          </w:p>
        </w:tc>
        <w:tc>
          <w:tcPr>
            <w:tcW w:type="dxa" w:w="29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Defense slides &amp; demo</w:t>
            </w:r>
          </w:p>
        </w:tc>
      </w:tr>
      <w:tr>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Phase 12</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Final submission &amp; defense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Week 12</w:t>
            </w:r>
          </w:p>
        </w:tc>
        <w:tc>
          <w:tcPr>
            <w:tcW w:type="dxa" w:w="29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Submitted report + defense</w:t>
            </w:r>
          </w:p>
        </w:tc>
      </w:tr>
    </w:tbl>
    <w:p>
      <w:pPr>
        <w:spacing w:after="200" w:before="80"/>
        <w:jc w:val="center"/>
      </w:pPr>
      <w:r>
        <w:rPr>
          <w:i/>
          <w:iCs/>
          <w:color w:val="444444"/>
          <w:sz w:val="20"/>
          <w:szCs w:val="20"/>
        </w:rPr>
        <w:t xml:space="preserve">Table 6: Project Work Plan</w:t>
      </w:r>
    </w:p>
    <w:p>
      <w:pPr>
        <w:pStyle w:val="Heading2"/>
        <w:spacing w:after="80" w:before="240"/>
      </w:pPr>
      <w:r>
        <w:rPr>
          <w:b/>
          <w:bCs/>
          <w:color w:val="2E75B6"/>
          <w:sz w:val="26"/>
          <w:szCs w:val="26"/>
        </w:rPr>
        <w:t xml:space="preserve">Gantt Chart</w:t>
      </w:r>
    </w:p>
    <w:p>
      <w:pPr>
        <w:spacing w:after="60" w:before="60" w:line="360" w:lineRule="auto"/>
        <w:jc w:val="both"/>
      </w:pPr>
      <w:r>
        <w:rPr>
          <w:sz w:val="22"/>
          <w:szCs w:val="22"/>
        </w:rPr>
        <w:t xml:space="preserve">The Gantt Chart below illustrates the timeline of all project activities across the 12-week project period. Shaded cells (■) indicate the weeks during which each activity was actively carried out.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535"/>
        <w:gridCol w:w="535"/>
        <w:gridCol w:w="535"/>
        <w:gridCol w:w="535"/>
        <w:gridCol w:w="535"/>
        <w:gridCol w:w="535"/>
        <w:gridCol w:w="535"/>
        <w:gridCol w:w="535"/>
        <w:gridCol w:w="535"/>
        <w:gridCol w:w="535"/>
        <w:gridCol w:w="535"/>
        <w:gridCol w:w="535"/>
      </w:tblGrid>
      <w:tr>
        <w:trPr>
          <w:tblHeader/>
        </w:trPr>
        <w:tc>
          <w:tcPr>
            <w:tcW w:type="dxa" w:w="2600"/>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pPr>
              <w:jc w:val="center"/>
            </w:pPr>
            <w:r>
              <w:rPr>
                <w:b/>
                <w:bCs/>
                <w:color w:val="FFFFFF"/>
                <w:sz w:val="16"/>
                <w:szCs w:val="16"/>
              </w:rPr>
              <w:t xml:space="preserve">Activity</w:t>
            </w:r>
          </w:p>
        </w:tc>
        <w:tc>
          <w:tcPr>
            <w:tcW w:type="dxa" w:w="535"/>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pPr>
              <w:jc w:val="center"/>
            </w:pPr>
            <w:r>
              <w:rPr>
                <w:b/>
                <w:bCs/>
                <w:color w:val="FFFFFF"/>
                <w:sz w:val="16"/>
                <w:szCs w:val="16"/>
              </w:rPr>
              <w:t xml:space="preserve">Week 1</w:t>
            </w:r>
          </w:p>
        </w:tc>
        <w:tc>
          <w:tcPr>
            <w:tcW w:type="dxa" w:w="535"/>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pPr>
              <w:jc w:val="center"/>
            </w:pPr>
            <w:r>
              <w:rPr>
                <w:b/>
                <w:bCs/>
                <w:color w:val="FFFFFF"/>
                <w:sz w:val="16"/>
                <w:szCs w:val="16"/>
              </w:rPr>
              <w:t xml:space="preserve">Week 2</w:t>
            </w:r>
          </w:p>
        </w:tc>
        <w:tc>
          <w:tcPr>
            <w:tcW w:type="dxa" w:w="535"/>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pPr>
              <w:jc w:val="center"/>
            </w:pPr>
            <w:r>
              <w:rPr>
                <w:b/>
                <w:bCs/>
                <w:color w:val="FFFFFF"/>
                <w:sz w:val="16"/>
                <w:szCs w:val="16"/>
              </w:rPr>
              <w:t xml:space="preserve">Week 3</w:t>
            </w:r>
          </w:p>
        </w:tc>
        <w:tc>
          <w:tcPr>
            <w:tcW w:type="dxa" w:w="535"/>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pPr>
              <w:jc w:val="center"/>
            </w:pPr>
            <w:r>
              <w:rPr>
                <w:b/>
                <w:bCs/>
                <w:color w:val="FFFFFF"/>
                <w:sz w:val="16"/>
                <w:szCs w:val="16"/>
              </w:rPr>
              <w:t xml:space="preserve">Week 4</w:t>
            </w:r>
          </w:p>
        </w:tc>
        <w:tc>
          <w:tcPr>
            <w:tcW w:type="dxa" w:w="535"/>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pPr>
              <w:jc w:val="center"/>
            </w:pPr>
            <w:r>
              <w:rPr>
                <w:b/>
                <w:bCs/>
                <w:color w:val="FFFFFF"/>
                <w:sz w:val="16"/>
                <w:szCs w:val="16"/>
              </w:rPr>
              <w:t xml:space="preserve">Week 5</w:t>
            </w:r>
          </w:p>
        </w:tc>
        <w:tc>
          <w:tcPr>
            <w:tcW w:type="dxa" w:w="535"/>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pPr>
              <w:jc w:val="center"/>
            </w:pPr>
            <w:r>
              <w:rPr>
                <w:b/>
                <w:bCs/>
                <w:color w:val="FFFFFF"/>
                <w:sz w:val="16"/>
                <w:szCs w:val="16"/>
              </w:rPr>
              <w:t xml:space="preserve">Week 6</w:t>
            </w:r>
          </w:p>
        </w:tc>
        <w:tc>
          <w:tcPr>
            <w:tcW w:type="dxa" w:w="535"/>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pPr>
              <w:jc w:val="center"/>
            </w:pPr>
            <w:r>
              <w:rPr>
                <w:b/>
                <w:bCs/>
                <w:color w:val="FFFFFF"/>
                <w:sz w:val="16"/>
                <w:szCs w:val="16"/>
              </w:rPr>
              <w:t xml:space="preserve">Week 7</w:t>
            </w:r>
          </w:p>
        </w:tc>
        <w:tc>
          <w:tcPr>
            <w:tcW w:type="dxa" w:w="535"/>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pPr>
              <w:jc w:val="center"/>
            </w:pPr>
            <w:r>
              <w:rPr>
                <w:b/>
                <w:bCs/>
                <w:color w:val="FFFFFF"/>
                <w:sz w:val="16"/>
                <w:szCs w:val="16"/>
              </w:rPr>
              <w:t xml:space="preserve">Week 8</w:t>
            </w:r>
          </w:p>
        </w:tc>
        <w:tc>
          <w:tcPr>
            <w:tcW w:type="dxa" w:w="535"/>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pPr>
              <w:jc w:val="center"/>
            </w:pPr>
            <w:r>
              <w:rPr>
                <w:b/>
                <w:bCs/>
                <w:color w:val="FFFFFF"/>
                <w:sz w:val="16"/>
                <w:szCs w:val="16"/>
              </w:rPr>
              <w:t xml:space="preserve">Week 9</w:t>
            </w:r>
          </w:p>
        </w:tc>
        <w:tc>
          <w:tcPr>
            <w:tcW w:type="dxa" w:w="535"/>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pPr>
              <w:jc w:val="center"/>
            </w:pPr>
            <w:r>
              <w:rPr>
                <w:b/>
                <w:bCs/>
                <w:color w:val="FFFFFF"/>
                <w:sz w:val="16"/>
                <w:szCs w:val="16"/>
              </w:rPr>
              <w:t xml:space="preserve">Week 10</w:t>
            </w:r>
          </w:p>
        </w:tc>
        <w:tc>
          <w:tcPr>
            <w:tcW w:type="dxa" w:w="535"/>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pPr>
              <w:jc w:val="center"/>
            </w:pPr>
            <w:r>
              <w:rPr>
                <w:b/>
                <w:bCs/>
                <w:color w:val="FFFFFF"/>
                <w:sz w:val="16"/>
                <w:szCs w:val="16"/>
              </w:rPr>
              <w:t xml:space="preserve">Week 11</w:t>
            </w:r>
          </w:p>
        </w:tc>
        <w:tc>
          <w:tcPr>
            <w:tcW w:type="dxa" w:w="535"/>
            <w:tcBorders>
              <w:top w:val="single" w:color="AAAAAA" w:sz="1"/>
              <w:left w:val="single" w:color="AAAAAA" w:sz="1"/>
              <w:bottom w:val="single" w:color="AAAAAA" w:sz="1"/>
              <w:right w:val="single" w:color="AAAAAA" w:sz="1"/>
            </w:tcBorders>
            <w:shd w:fill="1F3864" w:val="clear"/>
            <w:tcMar>
              <w:top w:type="dxa" w:w="60"/>
              <w:left w:type="dxa" w:w="80"/>
              <w:bottom w:type="dxa" w:w="60"/>
              <w:right w:type="dxa" w:w="80"/>
            </w:tcMar>
          </w:tcPr>
          <w:p>
            <w:pPr>
              <w:jc w:val="center"/>
            </w:pPr>
            <w:r>
              <w:rPr>
                <w:b/>
                <w:bCs/>
                <w:color w:val="FFFFFF"/>
                <w:sz w:val="16"/>
                <w:szCs w:val="16"/>
              </w:rPr>
              <w:t xml:space="preserve">Week 12</w:t>
            </w:r>
          </w:p>
        </w:tc>
      </w:tr>
      <w:tr>
        <w:tc>
          <w:tcPr>
            <w:tcW w:type="dxa" w:w="2600"/>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left"/>
            </w:pPr>
            <w:r>
              <w:rPr>
                <w:b w:val="false"/>
                <w:bCs w:val="false"/>
                <w:color w:val="333333"/>
                <w:sz w:val="18"/>
                <w:szCs w:val="18"/>
              </w:rPr>
              <w:t xml:space="preserve">Project Topic Selection &amp; Approval</w:t>
            </w:r>
          </w:p>
        </w:tc>
        <w:tc>
          <w:tcPr>
            <w:tcW w:type="dxa" w:w="535"/>
            <w:tcBorders>
              <w:top w:val="single" w:color="AAAAAA" w:sz="1"/>
              <w:left w:val="single" w:color="AAAAAA" w:sz="1"/>
              <w:bottom w:val="single" w:color="AAAAAA" w:sz="1"/>
              <w:right w:val="single" w:color="AAAAAA" w:sz="1"/>
            </w:tcBorders>
            <w:shd w:fill="2E75B6" w:val="clear"/>
            <w:tcMar>
              <w:top w:type="dxa" w:w="60"/>
              <w:left w:type="dxa" w:w="80"/>
              <w:bottom w:type="dxa" w:w="60"/>
              <w:right w:type="dxa" w:w="80"/>
            </w:tcMar>
          </w:tcPr>
          <w:p>
            <w:pPr>
              <w:jc w:val="center"/>
            </w:pPr>
            <w:r>
              <w:rPr>
                <w:b/>
                <w:bCs/>
                <w:color w:val="FFFFFF"/>
                <w:sz w:val="20"/>
                <w:szCs w:val="20"/>
              </w:rPr>
              <w:t xml:space="preserve">■</w:t>
            </w:r>
          </w:p>
        </w:tc>
        <w:tc>
          <w:tcPr>
            <w:tcW w:type="dxa" w:w="535"/>
            <w:tcBorders>
              <w:top w:val="single" w:color="AAAAAA" w:sz="1"/>
              <w:left w:val="single" w:color="AAAAAA" w:sz="1"/>
              <w:bottom w:val="single" w:color="AAAAAA" w:sz="1"/>
              <w:right w:val="single" w:color="AAAAAA" w:sz="1"/>
            </w:tcBorders>
            <w:shd w:fill="2E75B6" w:val="clear"/>
            <w:tcMar>
              <w:top w:type="dxa" w:w="60"/>
              <w:left w:type="dxa" w:w="80"/>
              <w:bottom w:type="dxa" w:w="60"/>
              <w:right w:type="dxa" w:w="80"/>
            </w:tcMar>
          </w:tcPr>
          <w:p>
            <w:pPr>
              <w:jc w:val="center"/>
            </w:pPr>
            <w:r>
              <w:rPr>
                <w:b/>
                <w:bCs/>
                <w:color w:val="FFFFFF"/>
                <w:sz w:val="20"/>
                <w:szCs w:val="20"/>
              </w:rPr>
              <w:t xml:space="preserve">■</w:t>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b w:val="false"/>
                <w:bCs w:val="false"/>
                <w:color w:val="333333"/>
                <w:sz w:val="18"/>
                <w:szCs w:val="18"/>
              </w:rPr>
              <w:t xml:space="preserve">Literature Review &amp; Background Study</w:t>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2E75B6" w:val="clear"/>
            <w:tcMar>
              <w:top w:type="dxa" w:w="60"/>
              <w:left w:type="dxa" w:w="80"/>
              <w:bottom w:type="dxa" w:w="60"/>
              <w:right w:type="dxa" w:w="80"/>
            </w:tcMar>
          </w:tcPr>
          <w:p>
            <w:pPr>
              <w:jc w:val="center"/>
            </w:pPr>
            <w:r>
              <w:rPr>
                <w:b/>
                <w:bCs/>
                <w:color w:val="FFFFFF"/>
                <w:sz w:val="20"/>
                <w:szCs w:val="20"/>
              </w:rPr>
              <w:t xml:space="preserve">■</w:t>
            </w:r>
          </w:p>
        </w:tc>
        <w:tc>
          <w:tcPr>
            <w:tcW w:type="dxa" w:w="535"/>
            <w:tcBorders>
              <w:top w:val="single" w:color="AAAAAA" w:sz="1"/>
              <w:left w:val="single" w:color="AAAAAA" w:sz="1"/>
              <w:bottom w:val="single" w:color="AAAAAA" w:sz="1"/>
              <w:right w:val="single" w:color="AAAAAA" w:sz="1"/>
            </w:tcBorders>
            <w:shd w:fill="2E75B6" w:val="clear"/>
            <w:tcMar>
              <w:top w:type="dxa" w:w="60"/>
              <w:left w:type="dxa" w:w="80"/>
              <w:bottom w:type="dxa" w:w="60"/>
              <w:right w:type="dxa" w:w="80"/>
            </w:tcMar>
          </w:tcPr>
          <w:p>
            <w:pPr>
              <w:jc w:val="center"/>
            </w:pPr>
            <w:r>
              <w:rPr>
                <w:b/>
                <w:bCs/>
                <w:color w:val="FFFFFF"/>
                <w:sz w:val="20"/>
                <w:szCs w:val="20"/>
              </w:rPr>
              <w:t xml:space="preserve">■</w:t>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r>
      <w:tr>
        <w:tc>
          <w:tcPr>
            <w:tcW w:type="dxa" w:w="2600"/>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left"/>
            </w:pPr>
            <w:r>
              <w:rPr>
                <w:b w:val="false"/>
                <w:bCs w:val="false"/>
                <w:color w:val="333333"/>
                <w:sz w:val="18"/>
                <w:szCs w:val="18"/>
              </w:rPr>
              <w:t xml:space="preserve">Data Collection (Questionnaires)</w:t>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2E75B6" w:val="clear"/>
            <w:tcMar>
              <w:top w:type="dxa" w:w="60"/>
              <w:left w:type="dxa" w:w="80"/>
              <w:bottom w:type="dxa" w:w="60"/>
              <w:right w:type="dxa" w:w="80"/>
            </w:tcMar>
          </w:tcPr>
          <w:p>
            <w:pPr>
              <w:jc w:val="center"/>
            </w:pPr>
            <w:r>
              <w:rPr>
                <w:b/>
                <w:bCs/>
                <w:color w:val="FFFFFF"/>
                <w:sz w:val="20"/>
                <w:szCs w:val="20"/>
              </w:rPr>
              <w:t xml:space="preserve">■</w:t>
            </w:r>
          </w:p>
        </w:tc>
        <w:tc>
          <w:tcPr>
            <w:tcW w:type="dxa" w:w="535"/>
            <w:tcBorders>
              <w:top w:val="single" w:color="AAAAAA" w:sz="1"/>
              <w:left w:val="single" w:color="AAAAAA" w:sz="1"/>
              <w:bottom w:val="single" w:color="AAAAAA" w:sz="1"/>
              <w:right w:val="single" w:color="AAAAAA" w:sz="1"/>
            </w:tcBorders>
            <w:shd w:fill="2E75B6" w:val="clear"/>
            <w:tcMar>
              <w:top w:type="dxa" w:w="60"/>
              <w:left w:type="dxa" w:w="80"/>
              <w:bottom w:type="dxa" w:w="60"/>
              <w:right w:type="dxa" w:w="80"/>
            </w:tcMar>
          </w:tcPr>
          <w:p>
            <w:pPr>
              <w:jc w:val="center"/>
            </w:pPr>
            <w:r>
              <w:rPr>
                <w:b/>
                <w:bCs/>
                <w:color w:val="FFFFFF"/>
                <w:sz w:val="20"/>
                <w:szCs w:val="20"/>
              </w:rPr>
              <w:t xml:space="preserve">■</w:t>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b w:val="false"/>
                <w:bCs w:val="false"/>
                <w:color w:val="333333"/>
                <w:sz w:val="18"/>
                <w:szCs w:val="18"/>
              </w:rPr>
              <w:t xml:space="preserve">System Analysis &amp; Design (UML)</w:t>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2E75B6" w:val="clear"/>
            <w:tcMar>
              <w:top w:type="dxa" w:w="60"/>
              <w:left w:type="dxa" w:w="80"/>
              <w:bottom w:type="dxa" w:w="60"/>
              <w:right w:type="dxa" w:w="80"/>
            </w:tcMar>
          </w:tcPr>
          <w:p>
            <w:pPr>
              <w:jc w:val="center"/>
            </w:pPr>
            <w:r>
              <w:rPr>
                <w:b/>
                <w:bCs/>
                <w:color w:val="FFFFFF"/>
                <w:sz w:val="20"/>
                <w:szCs w:val="20"/>
              </w:rPr>
              <w:t xml:space="preserve">■</w:t>
            </w:r>
          </w:p>
        </w:tc>
        <w:tc>
          <w:tcPr>
            <w:tcW w:type="dxa" w:w="535"/>
            <w:tcBorders>
              <w:top w:val="single" w:color="AAAAAA" w:sz="1"/>
              <w:left w:val="single" w:color="AAAAAA" w:sz="1"/>
              <w:bottom w:val="single" w:color="AAAAAA" w:sz="1"/>
              <w:right w:val="single" w:color="AAAAAA" w:sz="1"/>
            </w:tcBorders>
            <w:shd w:fill="2E75B6" w:val="clear"/>
            <w:tcMar>
              <w:top w:type="dxa" w:w="60"/>
              <w:left w:type="dxa" w:w="80"/>
              <w:bottom w:type="dxa" w:w="60"/>
              <w:right w:type="dxa" w:w="80"/>
            </w:tcMar>
          </w:tcPr>
          <w:p>
            <w:pPr>
              <w:jc w:val="center"/>
            </w:pPr>
            <w:r>
              <w:rPr>
                <w:b/>
                <w:bCs/>
                <w:color w:val="FFFFFF"/>
                <w:sz w:val="20"/>
                <w:szCs w:val="20"/>
              </w:rPr>
              <w:t xml:space="preserve">■</w:t>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r>
      <w:tr>
        <w:tc>
          <w:tcPr>
            <w:tcW w:type="dxa" w:w="2600"/>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left"/>
            </w:pPr>
            <w:r>
              <w:rPr>
                <w:b w:val="false"/>
                <w:bCs w:val="false"/>
                <w:color w:val="333333"/>
                <w:sz w:val="18"/>
                <w:szCs w:val="18"/>
              </w:rPr>
              <w:t xml:space="preserve">Database Design &amp; Implementation</w:t>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2E75B6" w:val="clear"/>
            <w:tcMar>
              <w:top w:type="dxa" w:w="60"/>
              <w:left w:type="dxa" w:w="80"/>
              <w:bottom w:type="dxa" w:w="60"/>
              <w:right w:type="dxa" w:w="80"/>
            </w:tcMar>
          </w:tcPr>
          <w:p>
            <w:pPr>
              <w:jc w:val="center"/>
            </w:pPr>
            <w:r>
              <w:rPr>
                <w:b/>
                <w:bCs/>
                <w:color w:val="FFFFFF"/>
                <w:sz w:val="20"/>
                <w:szCs w:val="20"/>
              </w:rPr>
              <w:t xml:space="preserve">■</w:t>
            </w:r>
          </w:p>
        </w:tc>
        <w:tc>
          <w:tcPr>
            <w:tcW w:type="dxa" w:w="535"/>
            <w:tcBorders>
              <w:top w:val="single" w:color="AAAAAA" w:sz="1"/>
              <w:left w:val="single" w:color="AAAAAA" w:sz="1"/>
              <w:bottom w:val="single" w:color="AAAAAA" w:sz="1"/>
              <w:right w:val="single" w:color="AAAAAA" w:sz="1"/>
            </w:tcBorders>
            <w:shd w:fill="2E75B6" w:val="clear"/>
            <w:tcMar>
              <w:top w:type="dxa" w:w="60"/>
              <w:left w:type="dxa" w:w="80"/>
              <w:bottom w:type="dxa" w:w="60"/>
              <w:right w:type="dxa" w:w="80"/>
            </w:tcMar>
          </w:tcPr>
          <w:p>
            <w:pPr>
              <w:jc w:val="center"/>
            </w:pPr>
            <w:r>
              <w:rPr>
                <w:b/>
                <w:bCs/>
                <w:color w:val="FFFFFF"/>
                <w:sz w:val="20"/>
                <w:szCs w:val="20"/>
              </w:rPr>
              <w:t xml:space="preserve">■</w:t>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b w:val="false"/>
                <w:bCs w:val="false"/>
                <w:color w:val="333333"/>
                <w:sz w:val="18"/>
                <w:szCs w:val="18"/>
              </w:rPr>
              <w:t xml:space="preserve">ML Model Development &amp; Training</w:t>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2E75B6" w:val="clear"/>
            <w:tcMar>
              <w:top w:type="dxa" w:w="60"/>
              <w:left w:type="dxa" w:w="80"/>
              <w:bottom w:type="dxa" w:w="60"/>
              <w:right w:type="dxa" w:w="80"/>
            </w:tcMar>
          </w:tcPr>
          <w:p>
            <w:pPr>
              <w:jc w:val="center"/>
            </w:pPr>
            <w:r>
              <w:rPr>
                <w:b/>
                <w:bCs/>
                <w:color w:val="FFFFFF"/>
                <w:sz w:val="20"/>
                <w:szCs w:val="20"/>
              </w:rPr>
              <w:t xml:space="preserve">■</w:t>
            </w:r>
          </w:p>
        </w:tc>
        <w:tc>
          <w:tcPr>
            <w:tcW w:type="dxa" w:w="535"/>
            <w:tcBorders>
              <w:top w:val="single" w:color="AAAAAA" w:sz="1"/>
              <w:left w:val="single" w:color="AAAAAA" w:sz="1"/>
              <w:bottom w:val="single" w:color="AAAAAA" w:sz="1"/>
              <w:right w:val="single" w:color="AAAAAA" w:sz="1"/>
            </w:tcBorders>
            <w:shd w:fill="2E75B6" w:val="clear"/>
            <w:tcMar>
              <w:top w:type="dxa" w:w="60"/>
              <w:left w:type="dxa" w:w="80"/>
              <w:bottom w:type="dxa" w:w="60"/>
              <w:right w:type="dxa" w:w="80"/>
            </w:tcMar>
          </w:tcPr>
          <w:p>
            <w:pPr>
              <w:jc w:val="center"/>
            </w:pPr>
            <w:r>
              <w:rPr>
                <w:b/>
                <w:bCs/>
                <w:color w:val="FFFFFF"/>
                <w:sz w:val="20"/>
                <w:szCs w:val="20"/>
              </w:rPr>
              <w:t xml:space="preserve">■</w:t>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r>
      <w:tr>
        <w:tc>
          <w:tcPr>
            <w:tcW w:type="dxa" w:w="2600"/>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left"/>
            </w:pPr>
            <w:r>
              <w:rPr>
                <w:b w:val="false"/>
                <w:bCs w:val="false"/>
                <w:color w:val="333333"/>
                <w:sz w:val="18"/>
                <w:szCs w:val="18"/>
              </w:rPr>
              <w:t xml:space="preserve">OCR Pipeline Integration</w:t>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2E75B6" w:val="clear"/>
            <w:tcMar>
              <w:top w:type="dxa" w:w="60"/>
              <w:left w:type="dxa" w:w="80"/>
              <w:bottom w:type="dxa" w:w="60"/>
              <w:right w:type="dxa" w:w="80"/>
            </w:tcMar>
          </w:tcPr>
          <w:p>
            <w:pPr>
              <w:jc w:val="center"/>
            </w:pPr>
            <w:r>
              <w:rPr>
                <w:b/>
                <w:bCs/>
                <w:color w:val="FFFFFF"/>
                <w:sz w:val="20"/>
                <w:szCs w:val="20"/>
              </w:rPr>
              <w:t xml:space="preserve">■</w:t>
            </w:r>
          </w:p>
        </w:tc>
        <w:tc>
          <w:tcPr>
            <w:tcW w:type="dxa" w:w="535"/>
            <w:tcBorders>
              <w:top w:val="single" w:color="AAAAAA" w:sz="1"/>
              <w:left w:val="single" w:color="AAAAAA" w:sz="1"/>
              <w:bottom w:val="single" w:color="AAAAAA" w:sz="1"/>
              <w:right w:val="single" w:color="AAAAAA" w:sz="1"/>
            </w:tcBorders>
            <w:shd w:fill="2E75B6" w:val="clear"/>
            <w:tcMar>
              <w:top w:type="dxa" w:w="60"/>
              <w:left w:type="dxa" w:w="80"/>
              <w:bottom w:type="dxa" w:w="60"/>
              <w:right w:type="dxa" w:w="80"/>
            </w:tcMar>
          </w:tcPr>
          <w:p>
            <w:pPr>
              <w:jc w:val="center"/>
            </w:pPr>
            <w:r>
              <w:rPr>
                <w:b/>
                <w:bCs/>
                <w:color w:val="FFFFFF"/>
                <w:sz w:val="20"/>
                <w:szCs w:val="20"/>
              </w:rPr>
              <w:t xml:space="preserve">■</w:t>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b w:val="false"/>
                <w:bCs w:val="false"/>
                <w:color w:val="333333"/>
                <w:sz w:val="18"/>
                <w:szCs w:val="18"/>
              </w:rPr>
              <w:t xml:space="preserve">GenAI API Integration</w:t>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2E75B6" w:val="clear"/>
            <w:tcMar>
              <w:top w:type="dxa" w:w="60"/>
              <w:left w:type="dxa" w:w="80"/>
              <w:bottom w:type="dxa" w:w="60"/>
              <w:right w:type="dxa" w:w="80"/>
            </w:tcMar>
          </w:tcPr>
          <w:p>
            <w:pPr>
              <w:jc w:val="center"/>
            </w:pPr>
            <w:r>
              <w:rPr>
                <w:b/>
                <w:bCs/>
                <w:color w:val="FFFFFF"/>
                <w:sz w:val="20"/>
                <w:szCs w:val="20"/>
              </w:rPr>
              <w:t xml:space="preserve">■</w:t>
            </w:r>
          </w:p>
        </w:tc>
        <w:tc>
          <w:tcPr>
            <w:tcW w:type="dxa" w:w="535"/>
            <w:tcBorders>
              <w:top w:val="single" w:color="AAAAAA" w:sz="1"/>
              <w:left w:val="single" w:color="AAAAAA" w:sz="1"/>
              <w:bottom w:val="single" w:color="AAAAAA" w:sz="1"/>
              <w:right w:val="single" w:color="AAAAAA" w:sz="1"/>
            </w:tcBorders>
            <w:shd w:fill="2E75B6" w:val="clear"/>
            <w:tcMar>
              <w:top w:type="dxa" w:w="60"/>
              <w:left w:type="dxa" w:w="80"/>
              <w:bottom w:type="dxa" w:w="60"/>
              <w:right w:type="dxa" w:w="80"/>
            </w:tcMar>
          </w:tcPr>
          <w:p>
            <w:pPr>
              <w:jc w:val="center"/>
            </w:pPr>
            <w:r>
              <w:rPr>
                <w:b/>
                <w:bCs/>
                <w:color w:val="FFFFFF"/>
                <w:sz w:val="20"/>
                <w:szCs w:val="20"/>
              </w:rPr>
              <w:t xml:space="preserve">■</w:t>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r>
      <w:tr>
        <w:tc>
          <w:tcPr>
            <w:tcW w:type="dxa" w:w="2600"/>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left"/>
            </w:pPr>
            <w:r>
              <w:rPr>
                <w:b w:val="false"/>
                <w:bCs w:val="false"/>
                <w:color w:val="333333"/>
                <w:sz w:val="18"/>
                <w:szCs w:val="18"/>
              </w:rPr>
              <w:t xml:space="preserve">Frontend Development (React.js)</w:t>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2E75B6" w:val="clear"/>
            <w:tcMar>
              <w:top w:type="dxa" w:w="60"/>
              <w:left w:type="dxa" w:w="80"/>
              <w:bottom w:type="dxa" w:w="60"/>
              <w:right w:type="dxa" w:w="80"/>
            </w:tcMar>
          </w:tcPr>
          <w:p>
            <w:pPr>
              <w:jc w:val="center"/>
            </w:pPr>
            <w:r>
              <w:rPr>
                <w:b/>
                <w:bCs/>
                <w:color w:val="FFFFFF"/>
                <w:sz w:val="20"/>
                <w:szCs w:val="20"/>
              </w:rPr>
              <w:t xml:space="preserve">■</w:t>
            </w:r>
          </w:p>
        </w:tc>
        <w:tc>
          <w:tcPr>
            <w:tcW w:type="dxa" w:w="535"/>
            <w:tcBorders>
              <w:top w:val="single" w:color="AAAAAA" w:sz="1"/>
              <w:left w:val="single" w:color="AAAAAA" w:sz="1"/>
              <w:bottom w:val="single" w:color="AAAAAA" w:sz="1"/>
              <w:right w:val="single" w:color="AAAAAA" w:sz="1"/>
            </w:tcBorders>
            <w:shd w:fill="2E75B6" w:val="clear"/>
            <w:tcMar>
              <w:top w:type="dxa" w:w="60"/>
              <w:left w:type="dxa" w:w="80"/>
              <w:bottom w:type="dxa" w:w="60"/>
              <w:right w:type="dxa" w:w="80"/>
            </w:tcMar>
          </w:tcPr>
          <w:p>
            <w:pPr>
              <w:jc w:val="center"/>
            </w:pPr>
            <w:r>
              <w:rPr>
                <w:b/>
                <w:bCs/>
                <w:color w:val="FFFFFF"/>
                <w:sz w:val="20"/>
                <w:szCs w:val="20"/>
              </w:rPr>
              <w:t xml:space="preserve">■</w:t>
            </w:r>
          </w:p>
        </w:tc>
        <w:tc>
          <w:tcPr>
            <w:tcW w:type="dxa" w:w="535"/>
            <w:tcBorders>
              <w:top w:val="single" w:color="AAAAAA" w:sz="1"/>
              <w:left w:val="single" w:color="AAAAAA" w:sz="1"/>
              <w:bottom w:val="single" w:color="AAAAAA" w:sz="1"/>
              <w:right w:val="single" w:color="AAAAAA" w:sz="1"/>
            </w:tcBorders>
            <w:shd w:fill="2E75B6" w:val="clear"/>
            <w:tcMar>
              <w:top w:type="dxa" w:w="60"/>
              <w:left w:type="dxa" w:w="80"/>
              <w:bottom w:type="dxa" w:w="60"/>
              <w:right w:type="dxa" w:w="80"/>
            </w:tcMar>
          </w:tcPr>
          <w:p>
            <w:pPr>
              <w:jc w:val="center"/>
            </w:pPr>
            <w:r>
              <w:rPr>
                <w:b/>
                <w:bCs/>
                <w:color w:val="FFFFFF"/>
                <w:sz w:val="20"/>
                <w:szCs w:val="20"/>
              </w:rPr>
              <w:t xml:space="preserve">■</w:t>
            </w:r>
          </w:p>
        </w:tc>
        <w:tc>
          <w:tcPr>
            <w:tcW w:type="dxa" w:w="535"/>
            <w:tcBorders>
              <w:top w:val="single" w:color="AAAAAA" w:sz="1"/>
              <w:left w:val="single" w:color="AAAAAA" w:sz="1"/>
              <w:bottom w:val="single" w:color="AAAAAA" w:sz="1"/>
              <w:right w:val="single" w:color="AAAAAA" w:sz="1"/>
            </w:tcBorders>
            <w:shd w:fill="2E75B6" w:val="clear"/>
            <w:tcMar>
              <w:top w:type="dxa" w:w="60"/>
              <w:left w:type="dxa" w:w="80"/>
              <w:bottom w:type="dxa" w:w="60"/>
              <w:right w:type="dxa" w:w="80"/>
            </w:tcMar>
          </w:tcPr>
          <w:p>
            <w:pPr>
              <w:jc w:val="center"/>
            </w:pPr>
            <w:r>
              <w:rPr>
                <w:b/>
                <w:bCs/>
                <w:color w:val="FFFFFF"/>
                <w:sz w:val="20"/>
                <w:szCs w:val="20"/>
              </w:rPr>
              <w:t xml:space="preserve">■</w:t>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b w:val="false"/>
                <w:bCs w:val="false"/>
                <w:color w:val="333333"/>
                <w:sz w:val="18"/>
                <w:szCs w:val="18"/>
              </w:rPr>
              <w:t xml:space="preserve">System Testing &amp; Debugging</w:t>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2E75B6" w:val="clear"/>
            <w:tcMar>
              <w:top w:type="dxa" w:w="60"/>
              <w:left w:type="dxa" w:w="80"/>
              <w:bottom w:type="dxa" w:w="60"/>
              <w:right w:type="dxa" w:w="80"/>
            </w:tcMar>
          </w:tcPr>
          <w:p>
            <w:pPr>
              <w:jc w:val="center"/>
            </w:pPr>
            <w:r>
              <w:rPr>
                <w:b/>
                <w:bCs/>
                <w:color w:val="FFFFFF"/>
                <w:sz w:val="20"/>
                <w:szCs w:val="20"/>
              </w:rPr>
              <w:t xml:space="preserve">■</w:t>
            </w:r>
          </w:p>
        </w:tc>
        <w:tc>
          <w:tcPr>
            <w:tcW w:type="dxa" w:w="535"/>
            <w:tcBorders>
              <w:top w:val="single" w:color="AAAAAA" w:sz="1"/>
              <w:left w:val="single" w:color="AAAAAA" w:sz="1"/>
              <w:bottom w:val="single" w:color="AAAAAA" w:sz="1"/>
              <w:right w:val="single" w:color="AAAAAA" w:sz="1"/>
            </w:tcBorders>
            <w:shd w:fill="2E75B6" w:val="clear"/>
            <w:tcMar>
              <w:top w:type="dxa" w:w="60"/>
              <w:left w:type="dxa" w:w="80"/>
              <w:bottom w:type="dxa" w:w="60"/>
              <w:right w:type="dxa" w:w="80"/>
            </w:tcMar>
          </w:tcPr>
          <w:p>
            <w:pPr>
              <w:jc w:val="center"/>
            </w:pPr>
            <w:r>
              <w:rPr>
                <w:b/>
                <w:bCs/>
                <w:color w:val="FFFFFF"/>
                <w:sz w:val="20"/>
                <w:szCs w:val="20"/>
              </w:rPr>
              <w:t xml:space="preserve">■</w:t>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r>
      <w:tr>
        <w:tc>
          <w:tcPr>
            <w:tcW w:type="dxa" w:w="2600"/>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left"/>
            </w:pPr>
            <w:r>
              <w:rPr>
                <w:b w:val="false"/>
                <w:bCs w:val="false"/>
                <w:color w:val="333333"/>
                <w:sz w:val="18"/>
                <w:szCs w:val="18"/>
              </w:rPr>
              <w:t xml:space="preserve">Report Writing</w:t>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2E75B6" w:val="clear"/>
            <w:tcMar>
              <w:top w:type="dxa" w:w="60"/>
              <w:left w:type="dxa" w:w="80"/>
              <w:bottom w:type="dxa" w:w="60"/>
              <w:right w:type="dxa" w:w="80"/>
            </w:tcMar>
          </w:tcPr>
          <w:p>
            <w:pPr>
              <w:jc w:val="center"/>
            </w:pPr>
            <w:r>
              <w:rPr>
                <w:b/>
                <w:bCs/>
                <w:color w:val="FFFFFF"/>
                <w:sz w:val="20"/>
                <w:szCs w:val="20"/>
              </w:rPr>
              <w:t xml:space="preserve">■</w:t>
            </w:r>
          </w:p>
        </w:tc>
        <w:tc>
          <w:tcPr>
            <w:tcW w:type="dxa" w:w="535"/>
            <w:tcBorders>
              <w:top w:val="single" w:color="AAAAAA" w:sz="1"/>
              <w:left w:val="single" w:color="AAAAAA" w:sz="1"/>
              <w:bottom w:val="single" w:color="AAAAAA" w:sz="1"/>
              <w:right w:val="single" w:color="AAAAAA" w:sz="1"/>
            </w:tcBorders>
            <w:shd w:fill="2E75B6" w:val="clear"/>
            <w:tcMar>
              <w:top w:type="dxa" w:w="60"/>
              <w:left w:type="dxa" w:w="80"/>
              <w:bottom w:type="dxa" w:w="60"/>
              <w:right w:type="dxa" w:w="80"/>
            </w:tcMar>
          </w:tcPr>
          <w:p>
            <w:pPr>
              <w:jc w:val="center"/>
            </w:pPr>
            <w:r>
              <w:rPr>
                <w:b/>
                <w:bCs/>
                <w:color w:val="FFFFFF"/>
                <w:sz w:val="20"/>
                <w:szCs w:val="20"/>
              </w:rPr>
              <w:t xml:space="preserve">■</w:t>
            </w:r>
          </w:p>
        </w:tc>
        <w:tc>
          <w:tcPr>
            <w:tcW w:type="dxa" w:w="535"/>
            <w:tcBorders>
              <w:top w:val="single" w:color="AAAAAA" w:sz="1"/>
              <w:left w:val="single" w:color="AAAAAA" w:sz="1"/>
              <w:bottom w:val="single" w:color="AAAAAA" w:sz="1"/>
              <w:right w:val="single" w:color="AAAAAA" w:sz="1"/>
            </w:tcBorders>
            <w:shd w:fill="2E75B6" w:val="clear"/>
            <w:tcMar>
              <w:top w:type="dxa" w:w="60"/>
              <w:left w:type="dxa" w:w="80"/>
              <w:bottom w:type="dxa" w:w="60"/>
              <w:right w:type="dxa" w:w="80"/>
            </w:tcMar>
          </w:tcPr>
          <w:p>
            <w:pPr>
              <w:jc w:val="center"/>
            </w:pPr>
            <w:r>
              <w:rPr>
                <w:b/>
                <w:bCs/>
                <w:color w:val="FFFFFF"/>
                <w:sz w:val="20"/>
                <w:szCs w:val="20"/>
              </w:rPr>
              <w:t xml:space="preserve">■</w:t>
            </w:r>
          </w:p>
        </w:tc>
        <w:tc>
          <w:tcPr>
            <w:tcW w:type="dxa" w:w="535"/>
            <w:tcBorders>
              <w:top w:val="single" w:color="AAAAAA" w:sz="1"/>
              <w:left w:val="single" w:color="AAAAAA" w:sz="1"/>
              <w:bottom w:val="single" w:color="AAAAAA" w:sz="1"/>
              <w:right w:val="single" w:color="AAAAAA" w:sz="1"/>
            </w:tcBorders>
            <w:shd w:fill="2E75B6" w:val="clear"/>
            <w:tcMar>
              <w:top w:type="dxa" w:w="60"/>
              <w:left w:type="dxa" w:w="80"/>
              <w:bottom w:type="dxa" w:w="60"/>
              <w:right w:type="dxa" w:w="80"/>
            </w:tcMar>
          </w:tcPr>
          <w:p>
            <w:pPr>
              <w:jc w:val="center"/>
            </w:pPr>
            <w:r>
              <w:rPr>
                <w:b/>
                <w:bCs/>
                <w:color w:val="FFFFFF"/>
                <w:sz w:val="20"/>
                <w:szCs w:val="20"/>
              </w:rPr>
              <w:t xml:space="preserve">■</w:t>
            </w:r>
          </w:p>
        </w:tc>
        <w:tc>
          <w:tcPr>
            <w:tcW w:type="dxa" w:w="535"/>
            <w:tcBorders>
              <w:top w:val="single" w:color="AAAAAA" w:sz="1"/>
              <w:left w:val="single" w:color="AAAAAA" w:sz="1"/>
              <w:bottom w:val="single" w:color="AAAAAA" w:sz="1"/>
              <w:right w:val="single" w:color="AAAAAA" w:sz="1"/>
            </w:tcBorders>
            <w:shd w:fill="2E75B6" w:val="clear"/>
            <w:tcMar>
              <w:top w:type="dxa" w:w="60"/>
              <w:left w:type="dxa" w:w="80"/>
              <w:bottom w:type="dxa" w:w="60"/>
              <w:right w:type="dxa" w:w="80"/>
            </w:tcMar>
          </w:tcPr>
          <w:p>
            <w:pPr>
              <w:jc w:val="center"/>
            </w:pPr>
            <w:r>
              <w:rPr>
                <w:b/>
                <w:bCs/>
                <w:color w:val="FFFFFF"/>
                <w:sz w:val="20"/>
                <w:szCs w:val="20"/>
              </w:rPr>
              <w:t xml:space="preserve">■</w:t>
            </w:r>
          </w:p>
        </w:tc>
        <w:tc>
          <w:tcPr>
            <w:tcW w:type="dxa" w:w="535"/>
            <w:tcBorders>
              <w:top w:val="single" w:color="AAAAAA" w:sz="1"/>
              <w:left w:val="single" w:color="AAAAAA" w:sz="1"/>
              <w:bottom w:val="single" w:color="AAAAAA" w:sz="1"/>
              <w:right w:val="single" w:color="AAAAAA" w:sz="1"/>
            </w:tcBorders>
            <w:shd w:fill="2E75B6" w:val="clear"/>
            <w:tcMar>
              <w:top w:type="dxa" w:w="60"/>
              <w:left w:type="dxa" w:w="80"/>
              <w:bottom w:type="dxa" w:w="60"/>
              <w:right w:type="dxa" w:w="80"/>
            </w:tcMar>
          </w:tcPr>
          <w:p>
            <w:pPr>
              <w:jc w:val="center"/>
            </w:pPr>
            <w:r>
              <w:rPr>
                <w:b/>
                <w:bCs/>
                <w:color w:val="FFFFFF"/>
                <w:sz w:val="20"/>
                <w:szCs w:val="20"/>
              </w:rPr>
              <w:t xml:space="preserve">■</w:t>
            </w:r>
          </w:p>
        </w:tc>
        <w:tc>
          <w:tcPr>
            <w:tcW w:type="dxa" w:w="535"/>
            <w:tcBorders>
              <w:top w:val="single" w:color="AAAAAA" w:sz="1"/>
              <w:left w:val="single" w:color="AAAAAA" w:sz="1"/>
              <w:bottom w:val="single" w:color="AAAAAA" w:sz="1"/>
              <w:right w:val="single" w:color="AAAAAA" w:sz="1"/>
            </w:tcBorders>
            <w:shd w:fill="2E75B6" w:val="clear"/>
            <w:tcMar>
              <w:top w:type="dxa" w:w="60"/>
              <w:left w:type="dxa" w:w="80"/>
              <w:bottom w:type="dxa" w:w="60"/>
              <w:right w:type="dxa" w:w="80"/>
            </w:tcMar>
          </w:tcPr>
          <w:p>
            <w:pPr>
              <w:jc w:val="center"/>
            </w:pPr>
            <w:r>
              <w:rPr>
                <w:b/>
                <w:bCs/>
                <w:color w:val="FFFFFF"/>
                <w:sz w:val="20"/>
                <w:szCs w:val="20"/>
              </w:rPr>
              <w:t xml:space="preserve">■</w:t>
            </w:r>
          </w:p>
        </w:tc>
        <w:tc>
          <w:tcPr>
            <w:tcW w:type="dxa" w:w="535"/>
            <w:tcBorders>
              <w:top w:val="single" w:color="AAAAAA" w:sz="1"/>
              <w:left w:val="single" w:color="AAAAAA" w:sz="1"/>
              <w:bottom w:val="single" w:color="AAAAAA" w:sz="1"/>
              <w:right w:val="single" w:color="AAAAAA" w:sz="1"/>
            </w:tcBorders>
            <w:shd w:fill="2E75B6" w:val="clear"/>
            <w:tcMar>
              <w:top w:type="dxa" w:w="60"/>
              <w:left w:type="dxa" w:w="80"/>
              <w:bottom w:type="dxa" w:w="60"/>
              <w:right w:type="dxa" w:w="80"/>
            </w:tcMar>
          </w:tcPr>
          <w:p>
            <w:pPr>
              <w:jc w:val="center"/>
            </w:pPr>
            <w:r>
              <w:rPr>
                <w:b/>
                <w:bCs/>
                <w:color w:val="FFFFFF"/>
                <w:sz w:val="20"/>
                <w:szCs w:val="20"/>
              </w:rPr>
              <w:t xml:space="preserve">■</w:t>
            </w:r>
          </w:p>
        </w:tc>
        <w:tc>
          <w:tcPr>
            <w:tcW w:type="dxa" w:w="535"/>
            <w:tcBorders>
              <w:top w:val="single" w:color="AAAAAA" w:sz="1"/>
              <w:left w:val="single" w:color="AAAAAA" w:sz="1"/>
              <w:bottom w:val="single" w:color="AAAAAA" w:sz="1"/>
              <w:right w:val="single" w:color="AAAAAA" w:sz="1"/>
            </w:tcBorders>
            <w:shd w:fill="2E75B6" w:val="clear"/>
            <w:tcMar>
              <w:top w:type="dxa" w:w="60"/>
              <w:left w:type="dxa" w:w="80"/>
              <w:bottom w:type="dxa" w:w="60"/>
              <w:right w:type="dxa" w:w="80"/>
            </w:tcMar>
          </w:tcPr>
          <w:p>
            <w:pPr>
              <w:jc w:val="center"/>
            </w:pPr>
            <w:r>
              <w:rPr>
                <w:b/>
                <w:bCs/>
                <w:color w:val="FFFFFF"/>
                <w:sz w:val="20"/>
                <w:szCs w:val="20"/>
              </w:rPr>
              <w:t xml:space="preserve">■</w:t>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left"/>
            </w:pPr>
            <w:r>
              <w:rPr>
                <w:b w:val="false"/>
                <w:bCs w:val="false"/>
                <w:color w:val="333333"/>
                <w:sz w:val="18"/>
                <w:szCs w:val="18"/>
              </w:rPr>
              <w:t xml:space="preserve">Presentation Preparation</w:t>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2E75B6" w:val="clear"/>
            <w:tcMar>
              <w:top w:type="dxa" w:w="60"/>
              <w:left w:type="dxa" w:w="80"/>
              <w:bottom w:type="dxa" w:w="60"/>
              <w:right w:type="dxa" w:w="80"/>
            </w:tcMar>
          </w:tcPr>
          <w:p>
            <w:pPr>
              <w:jc w:val="center"/>
            </w:pPr>
            <w:r>
              <w:rPr>
                <w:b/>
                <w:bCs/>
                <w:color w:val="FFFFFF"/>
                <w:sz w:val="20"/>
                <w:szCs w:val="20"/>
              </w:rPr>
              <w:t xml:space="preserve">■</w:t>
            </w:r>
          </w:p>
        </w:tc>
        <w:tc>
          <w:tcPr>
            <w:tcW w:type="dxa" w:w="535"/>
            <w:tcBorders>
              <w:top w:val="single" w:color="AAAAAA" w:sz="1"/>
              <w:left w:val="single" w:color="AAAAAA" w:sz="1"/>
              <w:bottom w:val="single" w:color="AAAAAA" w:sz="1"/>
              <w:right w:val="single" w:color="AAAAAA" w:sz="1"/>
            </w:tcBorders>
            <w:shd w:fill="2E75B6" w:val="clear"/>
            <w:tcMar>
              <w:top w:type="dxa" w:w="60"/>
              <w:left w:type="dxa" w:w="80"/>
              <w:bottom w:type="dxa" w:w="60"/>
              <w:right w:type="dxa" w:w="80"/>
            </w:tcMar>
          </w:tcPr>
          <w:p>
            <w:pPr>
              <w:jc w:val="center"/>
            </w:pPr>
            <w:r>
              <w:rPr>
                <w:b/>
                <w:bCs/>
                <w:color w:val="FFFFFF"/>
                <w:sz w:val="20"/>
                <w:szCs w:val="20"/>
              </w:rPr>
              <w:t xml:space="preserve">■</w:t>
            </w:r>
          </w:p>
        </w:tc>
      </w:tr>
      <w:tr>
        <w:tc>
          <w:tcPr>
            <w:tcW w:type="dxa" w:w="2600"/>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left"/>
            </w:pPr>
            <w:r>
              <w:rPr>
                <w:b w:val="false"/>
                <w:bCs w:val="false"/>
                <w:color w:val="333333"/>
                <w:sz w:val="18"/>
                <w:szCs w:val="18"/>
              </w:rPr>
              <w:t xml:space="preserve">Final Submission &amp; Defense</w:t>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EBF0F8" w:val="clear"/>
            <w:tcMar>
              <w:top w:type="dxa" w:w="60"/>
              <w:left w:type="dxa" w:w="80"/>
              <w:bottom w:type="dxa" w:w="60"/>
              <w:right w:type="dxa" w:w="80"/>
            </w:tcMar>
          </w:tcPr>
          <w:p>
            <w:pPr>
              <w:jc w:val="center"/>
            </w:pPr>
            <w:r>
              <w:rPr>
                <w:b w:val="false"/>
                <w:bCs w:val="false"/>
                <w:color w:val="333333"/>
                <w:sz w:val="20"/>
                <w:szCs w:val="20"/>
              </w:rPr>
              <w:t xml:space="preserve"/>
            </w:r>
          </w:p>
        </w:tc>
        <w:tc>
          <w:tcPr>
            <w:tcW w:type="dxa" w:w="535"/>
            <w:tcBorders>
              <w:top w:val="single" w:color="AAAAAA" w:sz="1"/>
              <w:left w:val="single" w:color="AAAAAA" w:sz="1"/>
              <w:bottom w:val="single" w:color="AAAAAA" w:sz="1"/>
              <w:right w:val="single" w:color="AAAAAA" w:sz="1"/>
            </w:tcBorders>
            <w:shd w:fill="2E75B6" w:val="clear"/>
            <w:tcMar>
              <w:top w:type="dxa" w:w="60"/>
              <w:left w:type="dxa" w:w="80"/>
              <w:bottom w:type="dxa" w:w="60"/>
              <w:right w:type="dxa" w:w="80"/>
            </w:tcMar>
          </w:tcPr>
          <w:p>
            <w:pPr>
              <w:jc w:val="center"/>
            </w:pPr>
            <w:r>
              <w:rPr>
                <w:b/>
                <w:bCs/>
                <w:color w:val="FFFFFF"/>
                <w:sz w:val="20"/>
                <w:szCs w:val="20"/>
              </w:rPr>
              <w:t xml:space="preserve">■</w:t>
            </w:r>
          </w:p>
        </w:tc>
      </w:tr>
    </w:tbl>
    <w:p>
      <w:pPr>
        <w:spacing w:after="200" w:before="80"/>
        <w:jc w:val="center"/>
      </w:pPr>
      <w:r>
        <w:rPr>
          <w:i/>
          <w:iCs/>
          <w:color w:val="444444"/>
          <w:sz w:val="20"/>
          <w:szCs w:val="20"/>
        </w:rPr>
        <w:t xml:space="preserve">Table 7: Project Gantt Chart (12-Week Timeline)</w:t>
      </w:r>
    </w:p>
    <w:p>
      <w:r>
        <w:br w:type="page"/>
      </w:r>
    </w:p>
    <w:p>
      <w:pPr>
        <w:pStyle w:val="Heading1"/>
        <w:spacing w:after="120" w:before="360"/>
      </w:pPr>
      <w:r>
        <w:rPr>
          <w:b/>
          <w:bCs/>
          <w:color w:val="1F3864"/>
          <w:sz w:val="32"/>
          <w:szCs w:val="32"/>
        </w:rPr>
        <w:t xml:space="preserve">PROJECT BUDGET</w:t>
      </w:r>
    </w:p>
    <w:p>
      <w:pPr>
        <w:spacing w:after="60" w:before="60" w:line="360" w:lineRule="auto"/>
        <w:jc w:val="both"/>
      </w:pPr>
      <w:r>
        <w:rPr>
          <w:sz w:val="22"/>
          <w:szCs w:val="22"/>
        </w:rPr>
        <w:t xml:space="preserve">The table below presents a comprehensive and realistic budget for the Automated Shortlisting System project, covering all expenses incurred from inception through final submission and defense. All amounts are in Rwandan Francs (RWF).</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200"/>
        <w:gridCol w:w="1400"/>
        <w:gridCol w:w="1426"/>
      </w:tblGrid>
      <w:tr>
        <w:trPr>
          <w:tblHeader/>
        </w:trPr>
        <w:tc>
          <w:tcPr>
            <w:tcW w:type="dxa" w:w="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b/>
                <w:bCs/>
                <w:color w:val="FFFFFF"/>
                <w:sz w:val="20"/>
                <w:szCs w:val="20"/>
              </w:rPr>
              <w:t xml:space="preserve">#</w:t>
            </w:r>
          </w:p>
        </w:tc>
        <w:tc>
          <w:tcPr>
            <w:tcW w:type="dxa" w:w="2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b/>
                <w:bCs/>
                <w:color w:val="FFFFFF"/>
                <w:sz w:val="20"/>
                <w:szCs w:val="20"/>
              </w:rPr>
              <w:t xml:space="preserve">Item / Description</w:t>
            </w:r>
          </w:p>
        </w:tc>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b/>
                <w:bCs/>
                <w:color w:val="FFFFFF"/>
                <w:sz w:val="20"/>
                <w:szCs w:val="20"/>
              </w:rPr>
              <w:t xml:space="preserve">Purpose / Justification</w:t>
            </w:r>
          </w:p>
        </w:tc>
        <w:tc>
          <w:tcPr>
            <w:tcW w:type="dxa" w:w="1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b/>
                <w:bCs/>
                <w:color w:val="FFFFFF"/>
                <w:sz w:val="20"/>
                <w:szCs w:val="20"/>
              </w:rPr>
              <w:t xml:space="preserve">Quantity</w:t>
            </w:r>
          </w:p>
        </w:tc>
        <w:tc>
          <w:tcPr>
            <w:tcW w:type="dxa" w:w="1426"/>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b/>
                <w:bCs/>
                <w:color w:val="FFFFFF"/>
                <w:sz w:val="20"/>
                <w:szCs w:val="20"/>
              </w:rPr>
              <w:t xml:space="preserve">Cost (RWF)</w:t>
            </w:r>
          </w:p>
        </w:tc>
      </w:tr>
      <w:tr>
        <w:tc>
          <w:tcPr>
            <w:tcW w:type="dxa" w:w="4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jc w:val="left"/>
            </w:pPr>
            <w:r>
              <w:rPr>
                <w:b/>
                <w:bCs/>
                <w:color w:val="000000"/>
                <w:sz w:val="20"/>
                <w:szCs w:val="20"/>
              </w:rPr>
              <w:t xml:space="preserve">1</w:t>
            </w:r>
          </w:p>
        </w:tc>
        <w:tc>
          <w:tcPr>
            <w:tcW w:type="dxa" w:w="28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jc w:val="left"/>
            </w:pPr>
            <w:r>
              <w:rPr>
                <w:b/>
                <w:bCs/>
                <w:color w:val="000000"/>
                <w:sz w:val="20"/>
                <w:szCs w:val="20"/>
              </w:rPr>
              <w:t xml:space="preserve">Hardware &amp; Equipment</w:t>
            </w:r>
          </w:p>
        </w:tc>
        <w:tc>
          <w:tcPr>
            <w:tcW w:type="dxa" w:w="22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jc w:val="left"/>
            </w:pPr>
            <w:r>
              <w:rPr>
                <w:b/>
                <w:bCs/>
                <w:color w:val="000000"/>
                <w:sz w:val="20"/>
                <w:szCs w:val="20"/>
              </w:rPr>
              <w:t xml:space="preserve"/>
            </w:r>
          </w:p>
        </w:tc>
        <w:tc>
          <w:tcPr>
            <w:tcW w:type="dxa" w:w="14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jc w:val="left"/>
            </w:pPr>
            <w:r>
              <w:rPr>
                <w:b/>
                <w:bCs/>
                <w:color w:val="000000"/>
                <w:sz w:val="20"/>
                <w:szCs w:val="20"/>
              </w:rPr>
              <w:t xml:space="preserve"/>
            </w:r>
          </w:p>
        </w:tc>
        <w:tc>
          <w:tcPr>
            <w:tcW w:type="dxa" w:w="1426"/>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jc w:val="right"/>
            </w:pPr>
            <w:r>
              <w:rPr>
                <w:b/>
                <w:bCs/>
                <w:color w:val="000000"/>
                <w:sz w:val="20"/>
                <w:szCs w:val="20"/>
              </w:rPr>
              <w:t xml:space="preserve"/>
            </w:r>
          </w:p>
        </w:tc>
      </w:tr>
      <w:tr>
        <w:tc>
          <w:tcPr>
            <w:tcW w:type="dxa" w:w="400"/>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b w:val="false"/>
                <w:bCs w:val="false"/>
                <w:color w:val="000000"/>
                <w:sz w:val="20"/>
                <w:szCs w:val="20"/>
              </w:rPr>
              <w:t xml:space="preserve">1.1</w:t>
            </w:r>
          </w:p>
        </w:tc>
        <w:tc>
          <w:tcPr>
            <w:tcW w:type="dxa" w:w="2800"/>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b w:val="false"/>
                <w:bCs w:val="false"/>
                <w:color w:val="000000"/>
                <w:sz w:val="20"/>
                <w:szCs w:val="20"/>
              </w:rPr>
              <w:t xml:space="preserve">Personal Laptop (existing)</w:t>
            </w:r>
          </w:p>
        </w:tc>
        <w:tc>
          <w:tcPr>
            <w:tcW w:type="dxa" w:w="2200"/>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b w:val="false"/>
                <w:bCs w:val="false"/>
                <w:color w:val="000000"/>
                <w:sz w:val="20"/>
                <w:szCs w:val="20"/>
              </w:rPr>
              <w:t xml:space="preserve">Development &amp; Testing</w:t>
            </w:r>
          </w:p>
        </w:tc>
        <w:tc>
          <w:tcPr>
            <w:tcW w:type="dxa" w:w="1400"/>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b w:val="false"/>
                <w:bCs w:val="false"/>
                <w:color w:val="000000"/>
                <w:sz w:val="20"/>
                <w:szCs w:val="20"/>
              </w:rPr>
              <w:t xml:space="preserve">1</w:t>
            </w:r>
          </w:p>
        </w:tc>
        <w:tc>
          <w:tcPr>
            <w:tcW w:type="dxa" w:w="1426"/>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right"/>
            </w:pPr>
            <w:r>
              <w:rPr>
                <w:b w:val="false"/>
                <w:bCs w:val="false"/>
                <w:color w:val="000000"/>
                <w:sz w:val="20"/>
                <w:szCs w:val="20"/>
              </w:rPr>
              <w:t xml:space="preserve">0</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b w:val="false"/>
                <w:bCs w:val="false"/>
                <w:color w:val="000000"/>
                <w:sz w:val="20"/>
                <w:szCs w:val="20"/>
              </w:rPr>
              <w:t xml:space="preserve">1.2</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b w:val="false"/>
                <w:bCs w:val="false"/>
                <w:color w:val="000000"/>
                <w:sz w:val="20"/>
                <w:szCs w:val="20"/>
              </w:rPr>
              <w:t xml:space="preserve">External Hard Drive (backup)</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b w:val="false"/>
                <w:bCs w:val="false"/>
                <w:color w:val="000000"/>
                <w:sz w:val="20"/>
                <w:szCs w:val="20"/>
              </w:rPr>
              <w:t xml:space="preserve">Data &amp; Code Backup</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b w:val="false"/>
                <w:bCs w:val="false"/>
                <w:color w:val="000000"/>
                <w:sz w:val="20"/>
                <w:szCs w:val="20"/>
              </w:rPr>
              <w:t xml:space="preserve">1</w:t>
            </w:r>
          </w:p>
        </w:tc>
        <w:tc>
          <w:tcPr>
            <w:tcW w:type="dxa" w:w="1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right"/>
            </w:pPr>
            <w:r>
              <w:rPr>
                <w:b w:val="false"/>
                <w:bCs w:val="false"/>
                <w:color w:val="000000"/>
                <w:sz w:val="20"/>
                <w:szCs w:val="20"/>
              </w:rPr>
              <w:t xml:space="preserve">20,000</w:t>
            </w:r>
          </w:p>
        </w:tc>
      </w:tr>
      <w:tr>
        <w:tc>
          <w:tcPr>
            <w:tcW w:type="dxa" w:w="4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right"/>
            </w:pPr>
            <w:r>
              <w:rPr>
                <w:b/>
                <w:bCs/>
                <w:color w:val="000000"/>
                <w:sz w:val="20"/>
                <w:szCs w:val="20"/>
              </w:rPr>
              <w:t xml:space="preserve"/>
            </w:r>
          </w:p>
        </w:tc>
        <w:tc>
          <w:tcPr>
            <w:tcW w:type="dxa" w:w="28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right"/>
            </w:pPr>
            <w:r>
              <w:rPr>
                <w:b/>
                <w:bCs/>
                <w:color w:val="000000"/>
                <w:sz w:val="20"/>
                <w:szCs w:val="20"/>
              </w:rPr>
              <w:t xml:space="preserve"/>
            </w:r>
          </w:p>
        </w:tc>
        <w:tc>
          <w:tcPr>
            <w:tcW w:type="dxa" w:w="2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right"/>
            </w:pPr>
            <w:r>
              <w:rPr>
                <w:b/>
                <w:bCs/>
                <w:color w:val="000000"/>
                <w:sz w:val="20"/>
                <w:szCs w:val="20"/>
              </w:rPr>
              <w:t xml:space="preserve">Sub-Total</w:t>
            </w:r>
          </w:p>
        </w:tc>
        <w:tc>
          <w:tcPr>
            <w:tcW w:type="dxa" w:w="14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right"/>
            </w:pPr>
            <w:r>
              <w:rPr>
                <w:b/>
                <w:bCs/>
                <w:color w:val="000000"/>
                <w:sz w:val="20"/>
                <w:szCs w:val="20"/>
              </w:rPr>
              <w:t xml:space="preserve"/>
            </w:r>
          </w:p>
        </w:tc>
        <w:tc>
          <w:tcPr>
            <w:tcW w:type="dxa" w:w="1426"/>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right"/>
            </w:pPr>
            <w:r>
              <w:rPr>
                <w:b/>
                <w:bCs/>
                <w:color w:val="000000"/>
                <w:sz w:val="20"/>
                <w:szCs w:val="20"/>
              </w:rPr>
              <w:t xml:space="preserve">20,000</w:t>
            </w:r>
          </w:p>
        </w:tc>
      </w:tr>
      <w:tr>
        <w:tc>
          <w:tcPr>
            <w:tcW w:type="dxa" w:w="4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jc w:val="left"/>
            </w:pPr>
            <w:r>
              <w:rPr>
                <w:b/>
                <w:bCs/>
                <w:color w:val="000000"/>
                <w:sz w:val="20"/>
                <w:szCs w:val="20"/>
              </w:rPr>
              <w:t xml:space="preserve">2</w:t>
            </w:r>
          </w:p>
        </w:tc>
        <w:tc>
          <w:tcPr>
            <w:tcW w:type="dxa" w:w="28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jc w:val="left"/>
            </w:pPr>
            <w:r>
              <w:rPr>
                <w:b/>
                <w:bCs/>
                <w:color w:val="000000"/>
                <w:sz w:val="20"/>
                <w:szCs w:val="20"/>
              </w:rPr>
              <w:t xml:space="preserve">Software &amp; Cloud Services</w:t>
            </w:r>
          </w:p>
        </w:tc>
        <w:tc>
          <w:tcPr>
            <w:tcW w:type="dxa" w:w="22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jc w:val="left"/>
            </w:pPr>
            <w:r>
              <w:rPr>
                <w:b/>
                <w:bCs/>
                <w:color w:val="000000"/>
                <w:sz w:val="20"/>
                <w:szCs w:val="20"/>
              </w:rPr>
              <w:t xml:space="preserve"/>
            </w:r>
          </w:p>
        </w:tc>
        <w:tc>
          <w:tcPr>
            <w:tcW w:type="dxa" w:w="14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jc w:val="left"/>
            </w:pPr>
            <w:r>
              <w:rPr>
                <w:b/>
                <w:bCs/>
                <w:color w:val="000000"/>
                <w:sz w:val="20"/>
                <w:szCs w:val="20"/>
              </w:rPr>
              <w:t xml:space="preserve"/>
            </w:r>
          </w:p>
        </w:tc>
        <w:tc>
          <w:tcPr>
            <w:tcW w:type="dxa" w:w="1426"/>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jc w:val="right"/>
            </w:pPr>
            <w:r>
              <w:rPr>
                <w:b/>
                <w:bCs/>
                <w:color w:val="000000"/>
                <w:sz w:val="20"/>
                <w:szCs w:val="20"/>
              </w:rPr>
              <w:t xml:space="preserve"/>
            </w:r>
          </w:p>
        </w:tc>
      </w:tr>
      <w:tr>
        <w:tc>
          <w:tcPr>
            <w:tcW w:type="dxa" w:w="400"/>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b w:val="false"/>
                <w:bCs w:val="false"/>
                <w:color w:val="000000"/>
                <w:sz w:val="20"/>
                <w:szCs w:val="20"/>
              </w:rPr>
              <w:t xml:space="preserve">2.1</w:t>
            </w:r>
          </w:p>
        </w:tc>
        <w:tc>
          <w:tcPr>
            <w:tcW w:type="dxa" w:w="2800"/>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b w:val="false"/>
                <w:bCs w:val="false"/>
                <w:color w:val="000000"/>
                <w:sz w:val="20"/>
                <w:szCs w:val="20"/>
              </w:rPr>
              <w:t xml:space="preserve">OpenRouter API Credits (AI explanations)</w:t>
            </w:r>
          </w:p>
        </w:tc>
        <w:tc>
          <w:tcPr>
            <w:tcW w:type="dxa" w:w="2200"/>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b w:val="false"/>
                <w:bCs w:val="false"/>
                <w:color w:val="000000"/>
                <w:sz w:val="20"/>
                <w:szCs w:val="20"/>
              </w:rPr>
              <w:t xml:space="preserve">GenAI Explanation Module</w:t>
            </w:r>
          </w:p>
        </w:tc>
        <w:tc>
          <w:tcPr>
            <w:tcW w:type="dxa" w:w="1400"/>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b w:val="false"/>
                <w:bCs w:val="false"/>
                <w:color w:val="000000"/>
                <w:sz w:val="20"/>
                <w:szCs w:val="20"/>
              </w:rPr>
              <w:t xml:space="preserve">1 pkg</w:t>
            </w:r>
          </w:p>
        </w:tc>
        <w:tc>
          <w:tcPr>
            <w:tcW w:type="dxa" w:w="1426"/>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right"/>
            </w:pPr>
            <w:r>
              <w:rPr>
                <w:b w:val="false"/>
                <w:bCs w:val="false"/>
                <w:color w:val="000000"/>
                <w:sz w:val="20"/>
                <w:szCs w:val="20"/>
              </w:rPr>
              <w:t xml:space="preserve">15,000</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b w:val="false"/>
                <w:bCs w:val="false"/>
                <w:color w:val="000000"/>
                <w:sz w:val="20"/>
                <w:szCs w:val="20"/>
              </w:rPr>
              <w:t xml:space="preserve">2.2</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b w:val="false"/>
                <w:bCs w:val="false"/>
                <w:color w:val="000000"/>
                <w:sz w:val="20"/>
                <w:szCs w:val="20"/>
              </w:rPr>
              <w:t xml:space="preserve">Development Tools (VS Code, Git)</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b w:val="false"/>
                <w:bCs w:val="false"/>
                <w:color w:val="000000"/>
                <w:sz w:val="20"/>
                <w:szCs w:val="20"/>
              </w:rPr>
              <w:t xml:space="preserve">Open-source / free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b w:val="false"/>
                <w:bCs w:val="false"/>
                <w:color w:val="000000"/>
                <w:sz w:val="20"/>
                <w:szCs w:val="20"/>
              </w:rPr>
              <w:t xml:space="preserve">—</w:t>
            </w:r>
          </w:p>
        </w:tc>
        <w:tc>
          <w:tcPr>
            <w:tcW w:type="dxa" w:w="1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right"/>
            </w:pPr>
            <w:r>
              <w:rPr>
                <w:b w:val="false"/>
                <w:bCs w:val="false"/>
                <w:color w:val="000000"/>
                <w:sz w:val="20"/>
                <w:szCs w:val="20"/>
              </w:rPr>
              <w:t xml:space="preserve">0</w:t>
            </w:r>
          </w:p>
        </w:tc>
      </w:tr>
      <w:tr>
        <w:tc>
          <w:tcPr>
            <w:tcW w:type="dxa" w:w="400"/>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b w:val="false"/>
                <w:bCs w:val="false"/>
                <w:color w:val="000000"/>
                <w:sz w:val="20"/>
                <w:szCs w:val="20"/>
              </w:rPr>
              <w:t xml:space="preserve">2.3</w:t>
            </w:r>
          </w:p>
        </w:tc>
        <w:tc>
          <w:tcPr>
            <w:tcW w:type="dxa" w:w="2800"/>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b w:val="false"/>
                <w:bCs w:val="false"/>
                <w:color w:val="000000"/>
                <w:sz w:val="20"/>
                <w:szCs w:val="20"/>
              </w:rPr>
              <w:t xml:space="preserve">Python Libraries (pip packages)</w:t>
            </w:r>
          </w:p>
        </w:tc>
        <w:tc>
          <w:tcPr>
            <w:tcW w:type="dxa" w:w="2200"/>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b w:val="false"/>
                <w:bCs w:val="false"/>
                <w:color w:val="000000"/>
                <w:sz w:val="20"/>
                <w:szCs w:val="20"/>
              </w:rPr>
              <w:t xml:space="preserve">ML, OCR, Flask, etc.</w:t>
            </w:r>
          </w:p>
        </w:tc>
        <w:tc>
          <w:tcPr>
            <w:tcW w:type="dxa" w:w="1400"/>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b w:val="false"/>
                <w:bCs w:val="false"/>
                <w:color w:val="000000"/>
                <w:sz w:val="20"/>
                <w:szCs w:val="20"/>
              </w:rPr>
              <w:t xml:space="preserve">—</w:t>
            </w:r>
          </w:p>
        </w:tc>
        <w:tc>
          <w:tcPr>
            <w:tcW w:type="dxa" w:w="1426"/>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right"/>
            </w:pPr>
            <w:r>
              <w:rPr>
                <w:b w:val="false"/>
                <w:bCs w:val="false"/>
                <w:color w:val="000000"/>
                <w:sz w:val="20"/>
                <w:szCs w:val="20"/>
              </w:rPr>
              <w:t xml:space="preserve">0</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b w:val="false"/>
                <w:bCs w:val="false"/>
                <w:color w:val="000000"/>
                <w:sz w:val="20"/>
                <w:szCs w:val="20"/>
              </w:rPr>
              <w:t xml:space="preserve">2.4</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b w:val="false"/>
                <w:bCs w:val="false"/>
                <w:color w:val="000000"/>
                <w:sz w:val="20"/>
                <w:szCs w:val="20"/>
              </w:rPr>
              <w:t xml:space="preserve">Node.js / npm packages (React/Vite)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b w:val="false"/>
                <w:bCs w:val="false"/>
                <w:color w:val="000000"/>
                <w:sz w:val="20"/>
                <w:szCs w:val="20"/>
              </w:rPr>
              <w:t xml:space="preserve">Frontend development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b w:val="false"/>
                <w:bCs w:val="false"/>
                <w:color w:val="000000"/>
                <w:sz w:val="20"/>
                <w:szCs w:val="20"/>
              </w:rPr>
              <w:t xml:space="preserve">—</w:t>
            </w:r>
          </w:p>
        </w:tc>
        <w:tc>
          <w:tcPr>
            <w:tcW w:type="dxa" w:w="1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right"/>
            </w:pPr>
            <w:r>
              <w:rPr>
                <w:b w:val="false"/>
                <w:bCs w:val="false"/>
                <w:color w:val="000000"/>
                <w:sz w:val="20"/>
                <w:szCs w:val="20"/>
              </w:rPr>
              <w:t xml:space="preserve">0</w:t>
            </w:r>
          </w:p>
        </w:tc>
      </w:tr>
      <w:tr>
        <w:tc>
          <w:tcPr>
            <w:tcW w:type="dxa" w:w="4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right"/>
            </w:pPr>
            <w:r>
              <w:rPr>
                <w:b/>
                <w:bCs/>
                <w:color w:val="000000"/>
                <w:sz w:val="20"/>
                <w:szCs w:val="20"/>
              </w:rPr>
              <w:t xml:space="preserve"/>
            </w:r>
          </w:p>
        </w:tc>
        <w:tc>
          <w:tcPr>
            <w:tcW w:type="dxa" w:w="28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right"/>
            </w:pPr>
            <w:r>
              <w:rPr>
                <w:b/>
                <w:bCs/>
                <w:color w:val="000000"/>
                <w:sz w:val="20"/>
                <w:szCs w:val="20"/>
              </w:rPr>
              <w:t xml:space="preserve"/>
            </w:r>
          </w:p>
        </w:tc>
        <w:tc>
          <w:tcPr>
            <w:tcW w:type="dxa" w:w="2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right"/>
            </w:pPr>
            <w:r>
              <w:rPr>
                <w:b/>
                <w:bCs/>
                <w:color w:val="000000"/>
                <w:sz w:val="20"/>
                <w:szCs w:val="20"/>
              </w:rPr>
              <w:t xml:space="preserve">Sub-Total</w:t>
            </w:r>
          </w:p>
        </w:tc>
        <w:tc>
          <w:tcPr>
            <w:tcW w:type="dxa" w:w="14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right"/>
            </w:pPr>
            <w:r>
              <w:rPr>
                <w:b/>
                <w:bCs/>
                <w:color w:val="000000"/>
                <w:sz w:val="20"/>
                <w:szCs w:val="20"/>
              </w:rPr>
              <w:t xml:space="preserve"/>
            </w:r>
          </w:p>
        </w:tc>
        <w:tc>
          <w:tcPr>
            <w:tcW w:type="dxa" w:w="1426"/>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right"/>
            </w:pPr>
            <w:r>
              <w:rPr>
                <w:b/>
                <w:bCs/>
                <w:color w:val="000000"/>
                <w:sz w:val="20"/>
                <w:szCs w:val="20"/>
              </w:rPr>
              <w:t xml:space="preserve">15,000</w:t>
            </w:r>
          </w:p>
        </w:tc>
      </w:tr>
      <w:tr>
        <w:tc>
          <w:tcPr>
            <w:tcW w:type="dxa" w:w="4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jc w:val="left"/>
            </w:pPr>
            <w:r>
              <w:rPr>
                <w:b/>
                <w:bCs/>
                <w:color w:val="000000"/>
                <w:sz w:val="20"/>
                <w:szCs w:val="20"/>
              </w:rPr>
              <w:t xml:space="preserve">3</w:t>
            </w:r>
          </w:p>
        </w:tc>
        <w:tc>
          <w:tcPr>
            <w:tcW w:type="dxa" w:w="28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jc w:val="left"/>
            </w:pPr>
            <w:r>
              <w:rPr>
                <w:b/>
                <w:bCs/>
                <w:color w:val="000000"/>
                <w:sz w:val="20"/>
                <w:szCs w:val="20"/>
              </w:rPr>
              <w:t xml:space="preserve">Data Collection</w:t>
            </w:r>
          </w:p>
        </w:tc>
        <w:tc>
          <w:tcPr>
            <w:tcW w:type="dxa" w:w="22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jc w:val="left"/>
            </w:pPr>
            <w:r>
              <w:rPr>
                <w:b/>
                <w:bCs/>
                <w:color w:val="000000"/>
                <w:sz w:val="20"/>
                <w:szCs w:val="20"/>
              </w:rPr>
              <w:t xml:space="preserve"/>
            </w:r>
          </w:p>
        </w:tc>
        <w:tc>
          <w:tcPr>
            <w:tcW w:type="dxa" w:w="14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jc w:val="left"/>
            </w:pPr>
            <w:r>
              <w:rPr>
                <w:b/>
                <w:bCs/>
                <w:color w:val="000000"/>
                <w:sz w:val="20"/>
                <w:szCs w:val="20"/>
              </w:rPr>
              <w:t xml:space="preserve"/>
            </w:r>
          </w:p>
        </w:tc>
        <w:tc>
          <w:tcPr>
            <w:tcW w:type="dxa" w:w="1426"/>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jc w:val="right"/>
            </w:pPr>
            <w:r>
              <w:rPr>
                <w:b/>
                <w:bCs/>
                <w:color w:val="000000"/>
                <w:sz w:val="20"/>
                <w:szCs w:val="20"/>
              </w:rPr>
              <w:t xml:space="preserve"/>
            </w:r>
          </w:p>
        </w:tc>
      </w:tr>
      <w:tr>
        <w:tc>
          <w:tcPr>
            <w:tcW w:type="dxa" w:w="400"/>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b w:val="false"/>
                <w:bCs w:val="false"/>
                <w:color w:val="000000"/>
                <w:sz w:val="20"/>
                <w:szCs w:val="20"/>
              </w:rPr>
              <w:t xml:space="preserve">3.1</w:t>
            </w:r>
          </w:p>
        </w:tc>
        <w:tc>
          <w:tcPr>
            <w:tcW w:type="dxa" w:w="2800"/>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b w:val="false"/>
                <w:bCs w:val="false"/>
                <w:color w:val="000000"/>
                <w:sz w:val="20"/>
                <w:szCs w:val="20"/>
              </w:rPr>
              <w:t xml:space="preserve">Printing of Questionnaires</w:t>
            </w:r>
          </w:p>
        </w:tc>
        <w:tc>
          <w:tcPr>
            <w:tcW w:type="dxa" w:w="2200"/>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b w:val="false"/>
                <w:bCs w:val="false"/>
                <w:color w:val="000000"/>
                <w:sz w:val="20"/>
                <w:szCs w:val="20"/>
              </w:rPr>
              <w:t xml:space="preserve">30 participants × 2 pages</w:t>
            </w:r>
          </w:p>
        </w:tc>
        <w:tc>
          <w:tcPr>
            <w:tcW w:type="dxa" w:w="1400"/>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b w:val="false"/>
                <w:bCs w:val="false"/>
                <w:color w:val="000000"/>
                <w:sz w:val="20"/>
                <w:szCs w:val="20"/>
              </w:rPr>
              <w:t xml:space="preserve">60 pages</w:t>
            </w:r>
          </w:p>
        </w:tc>
        <w:tc>
          <w:tcPr>
            <w:tcW w:type="dxa" w:w="1426"/>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right"/>
            </w:pPr>
            <w:r>
              <w:rPr>
                <w:b w:val="false"/>
                <w:bCs w:val="false"/>
                <w:color w:val="000000"/>
                <w:sz w:val="20"/>
                <w:szCs w:val="20"/>
              </w:rPr>
              <w:t xml:space="preserve">3,000</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b w:val="false"/>
                <w:bCs w:val="false"/>
                <w:color w:val="000000"/>
                <w:sz w:val="20"/>
                <w:szCs w:val="20"/>
              </w:rPr>
              <w:t xml:space="preserve">3.2</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b w:val="false"/>
                <w:bCs w:val="false"/>
                <w:color w:val="000000"/>
                <w:sz w:val="20"/>
                <w:szCs w:val="20"/>
              </w:rPr>
              <w:t xml:space="preserve">Transport to Field Sites (Kigali)</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b w:val="false"/>
                <w:bCs w:val="false"/>
                <w:color w:val="000000"/>
                <w:sz w:val="20"/>
                <w:szCs w:val="20"/>
              </w:rPr>
              <w:t xml:space="preserve">Gasabo District visits</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b w:val="false"/>
                <w:bCs w:val="false"/>
                <w:color w:val="000000"/>
                <w:sz w:val="20"/>
                <w:szCs w:val="20"/>
              </w:rPr>
              <w:t xml:space="preserve">4 trips</w:t>
            </w:r>
          </w:p>
        </w:tc>
        <w:tc>
          <w:tcPr>
            <w:tcW w:type="dxa" w:w="1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right"/>
            </w:pPr>
            <w:r>
              <w:rPr>
                <w:b w:val="false"/>
                <w:bCs w:val="false"/>
                <w:color w:val="000000"/>
                <w:sz w:val="20"/>
                <w:szCs w:val="20"/>
              </w:rPr>
              <w:t xml:space="preserve">8,000</w:t>
            </w:r>
          </w:p>
        </w:tc>
      </w:tr>
      <w:tr>
        <w:tc>
          <w:tcPr>
            <w:tcW w:type="dxa" w:w="400"/>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b w:val="false"/>
                <w:bCs w:val="false"/>
                <w:color w:val="000000"/>
                <w:sz w:val="20"/>
                <w:szCs w:val="20"/>
              </w:rPr>
              <w:t xml:space="preserve">3.3</w:t>
            </w:r>
          </w:p>
        </w:tc>
        <w:tc>
          <w:tcPr>
            <w:tcW w:type="dxa" w:w="2800"/>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b w:val="false"/>
                <w:bCs w:val="false"/>
                <w:color w:val="000000"/>
                <w:sz w:val="20"/>
                <w:szCs w:val="20"/>
              </w:rPr>
              <w:t xml:space="preserve">Airtime / Internet Data</w:t>
            </w:r>
          </w:p>
        </w:tc>
        <w:tc>
          <w:tcPr>
            <w:tcW w:type="dxa" w:w="2200"/>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b w:val="false"/>
                <w:bCs w:val="false"/>
                <w:color w:val="000000"/>
                <w:sz w:val="20"/>
                <w:szCs w:val="20"/>
              </w:rPr>
              <w:t xml:space="preserve">Online surveys, downloads</w:t>
            </w:r>
          </w:p>
        </w:tc>
        <w:tc>
          <w:tcPr>
            <w:tcW w:type="dxa" w:w="1400"/>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b w:val="false"/>
                <w:bCs w:val="false"/>
                <w:color w:val="000000"/>
                <w:sz w:val="20"/>
                <w:szCs w:val="20"/>
              </w:rPr>
              <w:t xml:space="preserve">3 months</w:t>
            </w:r>
          </w:p>
        </w:tc>
        <w:tc>
          <w:tcPr>
            <w:tcW w:type="dxa" w:w="1426"/>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right"/>
            </w:pPr>
            <w:r>
              <w:rPr>
                <w:b w:val="false"/>
                <w:bCs w:val="false"/>
                <w:color w:val="000000"/>
                <w:sz w:val="20"/>
                <w:szCs w:val="20"/>
              </w:rPr>
              <w:t xml:space="preserve">9,000</w:t>
            </w:r>
          </w:p>
        </w:tc>
      </w:tr>
      <w:tr>
        <w:tc>
          <w:tcPr>
            <w:tcW w:type="dxa" w:w="4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right"/>
            </w:pPr>
            <w:r>
              <w:rPr>
                <w:b/>
                <w:bCs/>
                <w:color w:val="000000"/>
                <w:sz w:val="20"/>
                <w:szCs w:val="20"/>
              </w:rPr>
              <w:t xml:space="preserve"/>
            </w:r>
          </w:p>
        </w:tc>
        <w:tc>
          <w:tcPr>
            <w:tcW w:type="dxa" w:w="28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right"/>
            </w:pPr>
            <w:r>
              <w:rPr>
                <w:b/>
                <w:bCs/>
                <w:color w:val="000000"/>
                <w:sz w:val="20"/>
                <w:szCs w:val="20"/>
              </w:rPr>
              <w:t xml:space="preserve"/>
            </w:r>
          </w:p>
        </w:tc>
        <w:tc>
          <w:tcPr>
            <w:tcW w:type="dxa" w:w="2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right"/>
            </w:pPr>
            <w:r>
              <w:rPr>
                <w:b/>
                <w:bCs/>
                <w:color w:val="000000"/>
                <w:sz w:val="20"/>
                <w:szCs w:val="20"/>
              </w:rPr>
              <w:t xml:space="preserve">Sub-Total</w:t>
            </w:r>
          </w:p>
        </w:tc>
        <w:tc>
          <w:tcPr>
            <w:tcW w:type="dxa" w:w="14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right"/>
            </w:pPr>
            <w:r>
              <w:rPr>
                <w:b/>
                <w:bCs/>
                <w:color w:val="000000"/>
                <w:sz w:val="20"/>
                <w:szCs w:val="20"/>
              </w:rPr>
              <w:t xml:space="preserve"/>
            </w:r>
          </w:p>
        </w:tc>
        <w:tc>
          <w:tcPr>
            <w:tcW w:type="dxa" w:w="1426"/>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right"/>
            </w:pPr>
            <w:r>
              <w:rPr>
                <w:b/>
                <w:bCs/>
                <w:color w:val="000000"/>
                <w:sz w:val="20"/>
                <w:szCs w:val="20"/>
              </w:rPr>
              <w:t xml:space="preserve">20,000</w:t>
            </w:r>
          </w:p>
        </w:tc>
      </w:tr>
      <w:tr>
        <w:tc>
          <w:tcPr>
            <w:tcW w:type="dxa" w:w="4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jc w:val="left"/>
            </w:pPr>
            <w:r>
              <w:rPr>
                <w:b/>
                <w:bCs/>
                <w:color w:val="000000"/>
                <w:sz w:val="20"/>
                <w:szCs w:val="20"/>
              </w:rPr>
              <w:t xml:space="preserve">4</w:t>
            </w:r>
          </w:p>
        </w:tc>
        <w:tc>
          <w:tcPr>
            <w:tcW w:type="dxa" w:w="28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jc w:val="left"/>
            </w:pPr>
            <w:r>
              <w:rPr>
                <w:b/>
                <w:bCs/>
                <w:color w:val="000000"/>
                <w:sz w:val="20"/>
                <w:szCs w:val="20"/>
              </w:rPr>
              <w:t xml:space="preserve">Report &amp; Documentation</w:t>
            </w:r>
          </w:p>
        </w:tc>
        <w:tc>
          <w:tcPr>
            <w:tcW w:type="dxa" w:w="22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jc w:val="left"/>
            </w:pPr>
            <w:r>
              <w:rPr>
                <w:b/>
                <w:bCs/>
                <w:color w:val="000000"/>
                <w:sz w:val="20"/>
                <w:szCs w:val="20"/>
              </w:rPr>
              <w:t xml:space="preserve"/>
            </w:r>
          </w:p>
        </w:tc>
        <w:tc>
          <w:tcPr>
            <w:tcW w:type="dxa" w:w="14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jc w:val="left"/>
            </w:pPr>
            <w:r>
              <w:rPr>
                <w:b/>
                <w:bCs/>
                <w:color w:val="000000"/>
                <w:sz w:val="20"/>
                <w:szCs w:val="20"/>
              </w:rPr>
              <w:t xml:space="preserve"/>
            </w:r>
          </w:p>
        </w:tc>
        <w:tc>
          <w:tcPr>
            <w:tcW w:type="dxa" w:w="1426"/>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pPr>
              <w:jc w:val="right"/>
            </w:pPr>
            <w:r>
              <w:rPr>
                <w:b/>
                <w:bCs/>
                <w:color w:val="000000"/>
                <w:sz w:val="20"/>
                <w:szCs w:val="20"/>
              </w:rPr>
              <w:t xml:space="preserve"/>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b w:val="false"/>
                <w:bCs w:val="false"/>
                <w:color w:val="000000"/>
                <w:sz w:val="20"/>
                <w:szCs w:val="20"/>
              </w:rPr>
              <w:t xml:space="preserve">4.1</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b w:val="false"/>
                <w:bCs w:val="false"/>
                <w:color w:val="000000"/>
                <w:sz w:val="20"/>
                <w:szCs w:val="20"/>
              </w:rPr>
              <w:t xml:space="preserve">Printing &amp; Binding of Final Report</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b w:val="false"/>
                <w:bCs w:val="false"/>
                <w:color w:val="000000"/>
                <w:sz w:val="20"/>
                <w:szCs w:val="20"/>
              </w:rPr>
              <w:t xml:space="preserve">Hard copy submission</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b w:val="false"/>
                <w:bCs w:val="false"/>
                <w:color w:val="000000"/>
                <w:sz w:val="20"/>
                <w:szCs w:val="20"/>
              </w:rPr>
              <w:t xml:space="preserve">3 copies</w:t>
            </w:r>
          </w:p>
        </w:tc>
        <w:tc>
          <w:tcPr>
            <w:tcW w:type="dxa" w:w="1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right"/>
            </w:pPr>
            <w:r>
              <w:rPr>
                <w:b w:val="false"/>
                <w:bCs w:val="false"/>
                <w:color w:val="000000"/>
                <w:sz w:val="20"/>
                <w:szCs w:val="20"/>
              </w:rPr>
              <w:t xml:space="preserve">12,000</w:t>
            </w:r>
          </w:p>
        </w:tc>
      </w:tr>
      <w:tr>
        <w:tc>
          <w:tcPr>
            <w:tcW w:type="dxa" w:w="400"/>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b w:val="false"/>
                <w:bCs w:val="false"/>
                <w:color w:val="000000"/>
                <w:sz w:val="20"/>
                <w:szCs w:val="20"/>
              </w:rPr>
              <w:t xml:space="preserve">4.2</w:t>
            </w:r>
          </w:p>
        </w:tc>
        <w:tc>
          <w:tcPr>
            <w:tcW w:type="dxa" w:w="2800"/>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b w:val="false"/>
                <w:bCs w:val="false"/>
                <w:color w:val="000000"/>
                <w:sz w:val="20"/>
                <w:szCs w:val="20"/>
              </w:rPr>
              <w:t xml:space="preserve">Stationery</w:t>
            </w:r>
          </w:p>
        </w:tc>
        <w:tc>
          <w:tcPr>
            <w:tcW w:type="dxa" w:w="2200"/>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b w:val="false"/>
                <w:bCs w:val="false"/>
                <w:color w:val="000000"/>
                <w:sz w:val="20"/>
                <w:szCs w:val="20"/>
              </w:rPr>
              <w:t xml:space="preserve">Pens, notebooks, flash disk</w:t>
            </w:r>
          </w:p>
        </w:tc>
        <w:tc>
          <w:tcPr>
            <w:tcW w:type="dxa" w:w="1400"/>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b w:val="false"/>
                <w:bCs w:val="false"/>
                <w:color w:val="000000"/>
                <w:sz w:val="20"/>
                <w:szCs w:val="20"/>
              </w:rPr>
              <w:t xml:space="preserve">1 set</w:t>
            </w:r>
          </w:p>
        </w:tc>
        <w:tc>
          <w:tcPr>
            <w:tcW w:type="dxa" w:w="1426"/>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right"/>
            </w:pPr>
            <w:r>
              <w:rPr>
                <w:b w:val="false"/>
                <w:bCs w:val="false"/>
                <w:color w:val="000000"/>
                <w:sz w:val="20"/>
                <w:szCs w:val="20"/>
              </w:rPr>
              <w:t xml:space="preserve">5,000</w:t>
            </w:r>
          </w:p>
        </w:tc>
      </w:tr>
      <w:tr>
        <w:tc>
          <w:tcPr>
            <w:tcW w:type="dxa" w:w="4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right"/>
            </w:pPr>
            <w:r>
              <w:rPr>
                <w:b/>
                <w:bCs/>
                <w:color w:val="000000"/>
                <w:sz w:val="20"/>
                <w:szCs w:val="20"/>
              </w:rPr>
              <w:t xml:space="preserve"/>
            </w:r>
          </w:p>
        </w:tc>
        <w:tc>
          <w:tcPr>
            <w:tcW w:type="dxa" w:w="28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right"/>
            </w:pPr>
            <w:r>
              <w:rPr>
                <w:b/>
                <w:bCs/>
                <w:color w:val="000000"/>
                <w:sz w:val="20"/>
                <w:szCs w:val="20"/>
              </w:rPr>
              <w:t xml:space="preserve"/>
            </w:r>
          </w:p>
        </w:tc>
        <w:tc>
          <w:tcPr>
            <w:tcW w:type="dxa" w:w="2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right"/>
            </w:pPr>
            <w:r>
              <w:rPr>
                <w:b/>
                <w:bCs/>
                <w:color w:val="000000"/>
                <w:sz w:val="20"/>
                <w:szCs w:val="20"/>
              </w:rPr>
              <w:t xml:space="preserve">Sub-Total</w:t>
            </w:r>
          </w:p>
        </w:tc>
        <w:tc>
          <w:tcPr>
            <w:tcW w:type="dxa" w:w="14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right"/>
            </w:pPr>
            <w:r>
              <w:rPr>
                <w:b/>
                <w:bCs/>
                <w:color w:val="000000"/>
                <w:sz w:val="20"/>
                <w:szCs w:val="20"/>
              </w:rPr>
              <w:t xml:space="preserve"/>
            </w:r>
          </w:p>
        </w:tc>
        <w:tc>
          <w:tcPr>
            <w:tcW w:type="dxa" w:w="1426"/>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right"/>
            </w:pPr>
            <w:r>
              <w:rPr>
                <w:b/>
                <w:bCs/>
                <w:color w:val="000000"/>
                <w:sz w:val="20"/>
                <w:szCs w:val="20"/>
              </w:rPr>
              <w:t xml:space="preserve">17,000</w:t>
            </w:r>
          </w:p>
        </w:tc>
      </w:tr>
      <w:tr>
        <w:tc>
          <w:tcPr>
            <w:tcW w:type="dxa" w:w="400"/>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b w:val="false"/>
                <w:bCs w:val="false"/>
                <w:color w:val="000000"/>
                <w:sz w:val="20"/>
                <w:szCs w:val="20"/>
              </w:rPr>
              <w:t xml:space="preserve">5</w:t>
            </w:r>
          </w:p>
        </w:tc>
        <w:tc>
          <w:tcPr>
            <w:tcW w:type="dxa" w:w="2800"/>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b w:val="false"/>
                <w:bCs w:val="false"/>
                <w:color w:val="000000"/>
                <w:sz w:val="20"/>
                <w:szCs w:val="20"/>
              </w:rPr>
              <w:t xml:space="preserve">Contingency (10%)</w:t>
            </w:r>
          </w:p>
        </w:tc>
        <w:tc>
          <w:tcPr>
            <w:tcW w:type="dxa" w:w="2200"/>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b w:val="false"/>
                <w:bCs w:val="false"/>
                <w:color w:val="000000"/>
                <w:sz w:val="20"/>
                <w:szCs w:val="20"/>
              </w:rPr>
              <w:t xml:space="preserve">Unforeseen expenses</w:t>
            </w:r>
          </w:p>
        </w:tc>
        <w:tc>
          <w:tcPr>
            <w:tcW w:type="dxa" w:w="1400"/>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left"/>
            </w:pPr>
            <w:r>
              <w:rPr>
                <w:b w:val="false"/>
                <w:bCs w:val="false"/>
                <w:color w:val="000000"/>
                <w:sz w:val="20"/>
                <w:szCs w:val="20"/>
              </w:rPr>
              <w:t xml:space="preserve">—</w:t>
            </w:r>
          </w:p>
        </w:tc>
        <w:tc>
          <w:tcPr>
            <w:tcW w:type="dxa" w:w="1426"/>
            <w:tcBorders>
              <w:top w:val="single" w:color="AAAAAA" w:sz="1"/>
              <w:left w:val="single" w:color="AAAAAA" w:sz="1"/>
              <w:bottom w:val="single" w:color="AAAAAA" w:sz="1"/>
              <w:right w:val="single" w:color="AAAAAA" w:sz="1"/>
            </w:tcBorders>
            <w:shd w:fill="F5F9FF" w:val="clear"/>
            <w:tcMar>
              <w:top w:type="dxa" w:w="60"/>
              <w:left w:type="dxa" w:w="100"/>
              <w:bottom w:type="dxa" w:w="60"/>
              <w:right w:type="dxa" w:w="100"/>
            </w:tcMar>
          </w:tcPr>
          <w:p>
            <w:pPr>
              <w:jc w:val="right"/>
            </w:pPr>
            <w:r>
              <w:rPr>
                <w:b w:val="false"/>
                <w:bCs w:val="false"/>
                <w:color w:val="000000"/>
                <w:sz w:val="20"/>
                <w:szCs w:val="20"/>
              </w:rPr>
              <w:t xml:space="preserve">7,200</w:t>
            </w:r>
          </w:p>
        </w:tc>
      </w:tr>
      <w:tr>
        <w:tc>
          <w:tcPr>
            <w:tcW w:type="dxa" w:w="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right"/>
            </w:pPr>
            <w:r>
              <w:rPr>
                <w:b/>
                <w:bCs/>
                <w:color w:val="FFFFFF"/>
                <w:sz w:val="20"/>
                <w:szCs w:val="20"/>
              </w:rPr>
              <w:t xml:space="preserve"/>
            </w:r>
          </w:p>
        </w:tc>
        <w:tc>
          <w:tcPr>
            <w:tcW w:type="dxa" w:w="2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right"/>
            </w:pPr>
            <w:r>
              <w:rPr>
                <w:b/>
                <w:bCs/>
                <w:color w:val="FFFFFF"/>
                <w:sz w:val="20"/>
                <w:szCs w:val="20"/>
              </w:rPr>
              <w:t xml:space="preserve"/>
            </w:r>
          </w:p>
        </w:tc>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right"/>
            </w:pPr>
            <w:r>
              <w:rPr>
                <w:b/>
                <w:bCs/>
                <w:color w:val="FFFFFF"/>
                <w:sz w:val="20"/>
                <w:szCs w:val="20"/>
              </w:rPr>
              <w:t xml:space="preserve">GRAND TOTAL (RWF)</w:t>
            </w:r>
          </w:p>
        </w:tc>
        <w:tc>
          <w:tcPr>
            <w:tcW w:type="dxa" w:w="1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right"/>
            </w:pPr>
            <w:r>
              <w:rPr>
                <w:b/>
                <w:bCs/>
                <w:color w:val="FFFFFF"/>
                <w:sz w:val="20"/>
                <w:szCs w:val="20"/>
              </w:rPr>
              <w:t xml:space="preserve"/>
            </w:r>
          </w:p>
        </w:tc>
        <w:tc>
          <w:tcPr>
            <w:tcW w:type="dxa" w:w="1426"/>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right"/>
            </w:pPr>
            <w:r>
              <w:rPr>
                <w:b/>
                <w:bCs/>
                <w:color w:val="FFFFFF"/>
                <w:sz w:val="20"/>
                <w:szCs w:val="20"/>
              </w:rPr>
              <w:t xml:space="preserve">79,200</w:t>
            </w:r>
          </w:p>
        </w:tc>
      </w:tr>
    </w:tbl>
    <w:p>
      <w:pPr>
        <w:spacing w:after="200" w:before="80"/>
        <w:jc w:val="center"/>
      </w:pPr>
      <w:r>
        <w:rPr>
          <w:i/>
          <w:iCs/>
          <w:color w:val="444444"/>
          <w:sz w:val="20"/>
          <w:szCs w:val="20"/>
        </w:rPr>
        <w:t xml:space="preserve">Table 8: Project Budget (All amounts in RWF)</w:t>
      </w:r>
    </w:p>
    <w:p>
      <w:pPr>
        <w:spacing w:after="60" w:before="60" w:line="360" w:lineRule="auto"/>
        <w:jc w:val="both"/>
      </w:pPr>
      <w:r>
        <w:rPr>
          <w:sz w:val="22"/>
          <w:szCs w:val="22"/>
        </w:rPr>
        <w:t xml:space="preserve">Note: The OpenRouter API cost is estimated based on the volume of AI explanation calls made during development and testing. The system uses pay-as-you-go pricing, and production costs will scale with usage volume. All other software tools used in this project (Python, React.js, Flask, scikit-learn, Tesseract OCR, SQLite) are free and open-source, significantly reducing development costs.</w:t>
      </w:r>
    </w:p>
    <w:p>
      <w:r>
        <w:br w:type="page"/>
      </w:r>
    </w:p>
    <w:p>
      <w:pPr>
        <w:pStyle w:val="Heading1"/>
        <w:spacing w:after="120" w:before="360"/>
      </w:pPr>
      <w:r>
        <w:rPr>
          <w:b/>
          <w:bCs/>
          <w:color w:val="1F3864"/>
          <w:sz w:val="32"/>
          <w:szCs w:val="32"/>
        </w:rPr>
        <w:t xml:space="preserve">REFERENCES</w:t>
      </w:r>
    </w:p>
    <w:p>
      <w:pPr>
        <w:spacing w:after="60" w:before="60" w:line="360" w:lineRule="auto"/>
        <w:jc w:val="both"/>
      </w:pPr>
      <w:r>
        <w:rPr>
          <w:sz w:val="22"/>
          <w:szCs w:val="22"/>
        </w:rPr>
        <w:t xml:space="preserve">All references are formatted in APA 7th Edition style.</w:t>
      </w:r>
    </w:p>
    <w:p>
      <w:pPr>
        <w:spacing w:after="60" w:before="60"/>
      </w:pPr>
      <w:r>
        <w:t xml:space="preserve"/>
      </w:r>
    </w:p>
    <w:p>
      <w:pPr>
        <w:spacing w:after="60" w:before="60"/>
        <w:ind w:left="720" w:hanging="720"/>
      </w:pPr>
      <w:r>
        <w:rPr>
          <w:b/>
          <w:bCs/>
          <w:sz w:val="22"/>
          <w:szCs w:val="22"/>
        </w:rPr>
        <w:t xml:space="preserve">[1] </w:t>
      </w:r>
      <w:r>
        <w:rPr>
          <w:sz w:val="22"/>
          <w:szCs w:val="22"/>
        </w:rPr>
        <w:t xml:space="preserve">Marchetti, D., &amp; Scardovi, R. (2023). Artificial intelligence and human resources: Innovative trends and main impacts. Journal of Human Resource Technology, 12(3), 45–67.</w:t>
      </w:r>
    </w:p>
    <w:p>
      <w:pPr>
        <w:spacing w:after="60" w:before="60"/>
        <w:ind w:left="720" w:hanging="720"/>
      </w:pPr>
      <w:r>
        <w:rPr>
          <w:b/>
          <w:bCs/>
          <w:sz w:val="22"/>
          <w:szCs w:val="22"/>
        </w:rPr>
        <w:t xml:space="preserve">[2] </w:t>
      </w:r>
      <w:r>
        <w:rPr>
          <w:sz w:val="22"/>
          <w:szCs w:val="22"/>
        </w:rPr>
        <w:t xml:space="preserve">Prabhusureshkumar. (2018). Amazon's AI recruiting tool shows bias against women. Medium. https://medium.com/@prabhusureshkumar/amazons-ai-recruiting-tool-shows-bias-against-women</w:t>
      </w:r>
    </w:p>
    <w:p>
      <w:pPr>
        <w:spacing w:after="60" w:before="60"/>
        <w:ind w:left="720" w:hanging="720"/>
      </w:pPr>
      <w:r>
        <w:rPr>
          <w:b/>
          <w:bCs/>
          <w:sz w:val="22"/>
          <w:szCs w:val="22"/>
        </w:rPr>
        <w:t xml:space="preserve">[3] </w:t>
      </w:r>
      <w:r>
        <w:rPr>
          <w:sz w:val="22"/>
          <w:szCs w:val="22"/>
        </w:rPr>
        <w:t xml:space="preserve">Bali, S., Dhiman, A., &amp; Aggarwal, N. (2026). A study on opportunities and challenges in implementation of artificial intelligence in human resource management. International Journal of Human Resource Studies, 1(1), 12–29.</w:t>
      </w:r>
    </w:p>
    <w:p>
      <w:pPr>
        <w:spacing w:after="60" w:before="60"/>
        <w:ind w:left="720" w:hanging="720"/>
      </w:pPr>
      <w:r>
        <w:rPr>
          <w:b/>
          <w:bCs/>
          <w:sz w:val="22"/>
          <w:szCs w:val="22"/>
        </w:rPr>
        <w:t xml:space="preserve">[4] </w:t>
      </w:r>
      <w:r>
        <w:rPr>
          <w:sz w:val="22"/>
          <w:szCs w:val="22"/>
        </w:rPr>
        <w:t xml:space="preserve">Mienye, I. D., Jere, N., Obaido, G., Ogunruku, O. O., Esenogho, E., &amp; Modisane, C. (2025). Large language models: An overview of foundational architectures, recent trends, and a new taxonomy. Discover Applied Sciences, 7(9), 1027. https://doi.org/10.1007/s42452-025-05982-7</w:t>
      </w:r>
    </w:p>
    <w:p>
      <w:pPr>
        <w:spacing w:after="60" w:before="60"/>
        <w:ind w:left="720" w:hanging="720"/>
      </w:pPr>
      <w:r>
        <w:rPr>
          <w:b/>
          <w:bCs/>
          <w:sz w:val="22"/>
          <w:szCs w:val="22"/>
        </w:rPr>
        <w:t xml:space="preserve">[5] </w:t>
      </w:r>
      <w:r>
        <w:rPr>
          <w:sz w:val="22"/>
          <w:szCs w:val="22"/>
        </w:rPr>
        <w:t xml:space="preserve">Jeon, J., Jang, J., &amp; Ki Jung, S. (2026). Development and validation of an AI-powered OCR educational tool for early handwriting instruction for Korean early elementary students. IEEE Access, 14, 7005–7015. https://doi.org/10.1109/ACCESS.2026.0000001</w:t>
      </w:r>
    </w:p>
    <w:p>
      <w:pPr>
        <w:spacing w:after="60" w:before="60"/>
        <w:ind w:left="720" w:hanging="720"/>
      </w:pPr>
      <w:r>
        <w:rPr>
          <w:b/>
          <w:bCs/>
          <w:sz w:val="22"/>
          <w:szCs w:val="22"/>
        </w:rPr>
        <w:t xml:space="preserve">[6] </w:t>
      </w:r>
      <w:r>
        <w:rPr>
          <w:sz w:val="22"/>
          <w:szCs w:val="22"/>
        </w:rPr>
        <w:t xml:space="preserve">Neji, H., Nogueras-Iso, J., Lacasta, J., Latre, M., &amp; García-Marco, F. J. (2026, January 20). FP-THD: Full page transcription of historical documents. arXiv. https://arxiv.org/abs/2601.17040</w:t>
      </w:r>
    </w:p>
    <w:p>
      <w:pPr>
        <w:spacing w:after="60" w:before="60"/>
        <w:ind w:left="720" w:hanging="720"/>
      </w:pPr>
      <w:r>
        <w:rPr>
          <w:b/>
          <w:bCs/>
          <w:sz w:val="22"/>
          <w:szCs w:val="22"/>
        </w:rPr>
        <w:t xml:space="preserve">[7] </w:t>
      </w:r>
      <w:r>
        <w:rPr>
          <w:sz w:val="22"/>
          <w:szCs w:val="22"/>
        </w:rPr>
        <w:t xml:space="preserve">Lun, C. H., Hewitt, T., &amp; Hou, S. (2022). A machine learning pipeline for document extraction. First Break, 40(2), 73–78. https://doi.org/10.3997/1365-2397.fb2022009</w:t>
      </w:r>
    </w:p>
    <w:p>
      <w:pPr>
        <w:spacing w:after="60" w:before="60"/>
        <w:ind w:left="720" w:hanging="720"/>
      </w:pPr>
      <w:r>
        <w:rPr>
          <w:b/>
          <w:bCs/>
          <w:sz w:val="22"/>
          <w:szCs w:val="22"/>
        </w:rPr>
        <w:t xml:space="preserve">[8] </w:t>
      </w:r>
      <w:r>
        <w:rPr>
          <w:sz w:val="22"/>
          <w:szCs w:val="22"/>
        </w:rPr>
        <w:t xml:space="preserve">Solonenco, S. (n.d.). SYD live CV: A new proposal for work overview [Unpublished manuscript]. Retrieved from academic repository.</w:t>
      </w:r>
    </w:p>
    <w:p>
      <w:pPr>
        <w:spacing w:after="60" w:before="60"/>
        <w:ind w:left="720" w:hanging="720"/>
      </w:pPr>
      <w:r>
        <w:rPr>
          <w:b/>
          <w:bCs/>
          <w:sz w:val="22"/>
          <w:szCs w:val="22"/>
        </w:rPr>
        <w:t xml:space="preserve">[9] </w:t>
      </w:r>
      <w:r>
        <w:rPr>
          <w:sz w:val="22"/>
          <w:szCs w:val="22"/>
        </w:rPr>
        <w:t xml:space="preserve">Albaroudi, E., Mansouri, T., &amp; Alameer, A. (2024). A comprehensive review of AI techniques for addressing algorithmic bias in job hiring. AI, 5(1), 383–404. https://doi.org/10.3390/ai5010019</w:t>
      </w:r>
    </w:p>
    <w:p>
      <w:pPr>
        <w:spacing w:after="60" w:before="60"/>
        <w:ind w:left="720" w:hanging="720"/>
      </w:pPr>
      <w:r>
        <w:rPr>
          <w:b/>
          <w:bCs/>
          <w:sz w:val="22"/>
          <w:szCs w:val="22"/>
        </w:rPr>
        <w:t xml:space="preserve">[10] </w:t>
      </w:r>
      <w:r>
        <w:rPr>
          <w:sz w:val="22"/>
          <w:szCs w:val="22"/>
        </w:rPr>
        <w:t xml:space="preserve">Habetie, T. G., Kolta, D., Prihoda, E. P., &amp; Rudnák, I. (n.d.). Digital transformation in human resource management and its implication for youth unemployment in Ethiopia: A literature review. Regional and Business Studies, 17. https://doi.org/10.33568/rbs.2023.17</w:t>
      </w:r>
    </w:p>
    <w:p>
      <w:pPr>
        <w:spacing w:after="60" w:before="60"/>
        <w:ind w:left="720" w:hanging="720"/>
      </w:pPr>
      <w:r>
        <w:rPr>
          <w:b/>
          <w:bCs/>
          <w:sz w:val="22"/>
          <w:szCs w:val="22"/>
        </w:rPr>
        <w:t xml:space="preserve">[11] </w:t>
      </w:r>
      <w:r>
        <w:rPr>
          <w:sz w:val="22"/>
          <w:szCs w:val="22"/>
        </w:rPr>
        <w:t xml:space="preserve">LinkedIn. (2022). Global talent trends 2022. LinkedIn Corporation. https://business.linkedin.com/talent-solutions/global-talent-trends</w:t>
      </w:r>
    </w:p>
    <w:p>
      <w:pPr>
        <w:spacing w:after="60" w:before="60"/>
        <w:ind w:left="720" w:hanging="720"/>
      </w:pPr>
      <w:r>
        <w:rPr>
          <w:b/>
          <w:bCs/>
          <w:sz w:val="22"/>
          <w:szCs w:val="22"/>
        </w:rPr>
        <w:t xml:space="preserve">[12] </w:t>
      </w:r>
      <w:r>
        <w:rPr>
          <w:sz w:val="22"/>
          <w:szCs w:val="22"/>
        </w:rPr>
        <w:t xml:space="preserve">McKinsey &amp; Company. (2022). The future of work after COVID-19. McKinsey Global Institute. https://www.mckinsey.com/featured-insights/future-of-work</w:t>
      </w:r>
    </w:p>
    <w:p>
      <w:pPr>
        <w:spacing w:after="60" w:before="60"/>
        <w:ind w:left="720" w:hanging="720"/>
      </w:pPr>
      <w:r>
        <w:rPr>
          <w:b/>
          <w:bCs/>
          <w:sz w:val="22"/>
          <w:szCs w:val="22"/>
        </w:rPr>
        <w:t xml:space="preserve">[13] </w:t>
      </w:r>
      <w:r>
        <w:rPr>
          <w:sz w:val="22"/>
          <w:szCs w:val="22"/>
        </w:rPr>
        <w:t xml:space="preserve">Rwanda Development Board. (2021). Annual report on private sector employment and graduate recruitment trends in Rwanda. RDB. https://rdb.rw/reports/2021</w:t>
      </w:r>
    </w:p>
    <w:p>
      <w:pPr>
        <w:spacing w:after="60" w:before="60"/>
        <w:ind w:left="720" w:hanging="720"/>
      </w:pPr>
      <w:r>
        <w:rPr>
          <w:b/>
          <w:bCs/>
          <w:sz w:val="22"/>
          <w:szCs w:val="22"/>
        </w:rPr>
        <w:t xml:space="preserve">[14] </w:t>
      </w:r>
      <w:r>
        <w:rPr>
          <w:sz w:val="22"/>
          <w:szCs w:val="22"/>
        </w:rPr>
        <w:t xml:space="preserve">Society for Human Resource Management. (2023). The cost of a bad hire: Recruiting and onboarding benchmarks. SHRM. https://www.shrm.org/research/reports/2023-recruiting-benchmarks</w:t>
      </w:r>
    </w:p>
    <w:p>
      <w:pPr>
        <w:spacing w:after="60" w:before="60"/>
        <w:ind w:left="720" w:hanging="720"/>
      </w:pPr>
      <w:r>
        <w:rPr>
          <w:b/>
          <w:bCs/>
          <w:sz w:val="22"/>
          <w:szCs w:val="22"/>
        </w:rPr>
        <w:t xml:space="preserve">[15] </w:t>
      </w:r>
      <w:r>
        <w:rPr>
          <w:sz w:val="22"/>
          <w:szCs w:val="22"/>
        </w:rPr>
        <w:t xml:space="preserve">OpenRouter. (2025). OpenRouter API documentation. OpenRouter Inc. https://openrouter.ai/docs</w:t>
      </w:r>
    </w:p>
    <w:p>
      <w:r>
        <w:br w:type="page"/>
      </w:r>
    </w:p>
    <w:p>
      <w:pPr>
        <w:pStyle w:val="Heading1"/>
        <w:spacing w:after="120" w:before="360"/>
      </w:pPr>
      <w:r>
        <w:rPr>
          <w:b/>
          <w:bCs/>
          <w:color w:val="1F3864"/>
          <w:sz w:val="32"/>
          <w:szCs w:val="32"/>
        </w:rPr>
        <w:t xml:space="preserve">APPENDICES</w:t>
      </w:r>
    </w:p>
    <w:p>
      <w:pPr>
        <w:pStyle w:val="Heading2"/>
        <w:spacing w:after="80" w:before="240"/>
      </w:pPr>
      <w:r>
        <w:rPr>
          <w:b/>
          <w:bCs/>
          <w:color w:val="2E75B6"/>
          <w:sz w:val="26"/>
          <w:szCs w:val="26"/>
        </w:rPr>
        <w:t xml:space="preserve">Appendix A: Research Questionnaire</w:t>
      </w:r>
    </w:p>
    <w:p>
      <w:pPr>
        <w:spacing w:after="60" w:before="60" w:line="360" w:lineRule="auto"/>
        <w:jc w:val="both"/>
      </w:pPr>
      <w:r>
        <w:rPr>
          <w:b/>
          <w:bCs/>
          <w:sz w:val="22"/>
          <w:szCs w:val="22"/>
        </w:rPr>
        <w:t xml:space="preserve">QUESTIONNAIRE FOR HR PROFESSIONALS</w:t>
      </w:r>
    </w:p>
    <w:p>
      <w:pPr>
        <w:spacing w:after="60" w:before="60" w:line="360" w:lineRule="auto"/>
        <w:jc w:val="both"/>
      </w:pPr>
      <w:r>
        <w:rPr>
          <w:sz w:val="22"/>
          <w:szCs w:val="22"/>
        </w:rPr>
        <w:t xml:space="preserve">Dear Respondent, This questionnaire is part of an academic study on automated recruitment shortlisting systems. Your responses will be kept strictly confidential and used for research purposes only. There are no right or wrong answers. Thank you for your participation.</w:t>
      </w:r>
    </w:p>
    <w:p>
      <w:pPr>
        <w:spacing w:after="60" w:before="60"/>
      </w:pPr>
      <w:r>
        <w:t xml:space="preserve"/>
      </w:r>
    </w:p>
    <w:p>
      <w:pPr>
        <w:spacing w:after="60" w:before="60" w:line="360" w:lineRule="auto"/>
        <w:jc w:val="both"/>
      </w:pPr>
      <w:r>
        <w:rPr>
          <w:b/>
          <w:bCs/>
          <w:sz w:val="22"/>
          <w:szCs w:val="22"/>
        </w:rPr>
        <w:t xml:space="preserve">Section 1: Respondent Profile</w:t>
      </w:r>
    </w:p>
    <w:p>
      <w:pPr>
        <w:pStyle w:val="ListParagraph"/>
        <w:numPr>
          <w:ilvl w:val="0"/>
          <w:numId w:val="2"/>
        </w:numPr>
        <w:spacing w:after="40" w:before="40"/>
      </w:pPr>
      <w:r>
        <w:rPr>
          <w:sz w:val="22"/>
          <w:szCs w:val="22"/>
        </w:rPr>
        <w:t xml:space="preserve">1. What is your current role in HR? (HR Manager / Recruiter / Hiring Officer / Other)</w:t>
      </w:r>
    </w:p>
    <w:p>
      <w:pPr>
        <w:pStyle w:val="ListParagraph"/>
        <w:numPr>
          <w:ilvl w:val="0"/>
          <w:numId w:val="2"/>
        </w:numPr>
        <w:spacing w:after="40" w:before="40"/>
      </w:pPr>
      <w:r>
        <w:rPr>
          <w:sz w:val="22"/>
          <w:szCs w:val="22"/>
        </w:rPr>
        <w:t xml:space="preserve">2. How many years have you worked in HR? (0–2 / 3–5 / 6–10 / 10+)</w:t>
      </w:r>
    </w:p>
    <w:p>
      <w:pPr>
        <w:pStyle w:val="ListParagraph"/>
        <w:numPr>
          <w:ilvl w:val="0"/>
          <w:numId w:val="2"/>
        </w:numPr>
        <w:spacing w:after="40" w:before="40"/>
      </w:pPr>
      <w:r>
        <w:rPr>
          <w:sz w:val="22"/>
          <w:szCs w:val="22"/>
        </w:rPr>
        <w:t xml:space="preserve">3. What sector does your organization belong to? (Public / Private / NGO / Other)</w:t>
      </w:r>
    </w:p>
    <w:p>
      <w:pPr>
        <w:spacing w:after="60" w:before="60"/>
      </w:pPr>
      <w:r>
        <w:t xml:space="preserve"/>
      </w:r>
    </w:p>
    <w:p>
      <w:pPr>
        <w:spacing w:after="60" w:before="60" w:line="360" w:lineRule="auto"/>
        <w:jc w:val="both"/>
      </w:pPr>
      <w:r>
        <w:rPr>
          <w:b/>
          <w:bCs/>
          <w:sz w:val="22"/>
          <w:szCs w:val="22"/>
        </w:rPr>
        <w:t xml:space="preserve">Section 2: Current Recruitment Practices (Likert Scale: 1=Strongly Disagree, 5=Strongly Agree)</w:t>
      </w:r>
    </w:p>
    <w:p>
      <w:pPr>
        <w:pStyle w:val="ListParagraph"/>
        <w:numPr>
          <w:ilvl w:val="0"/>
          <w:numId w:val="2"/>
        </w:numPr>
        <w:spacing w:after="40" w:before="40"/>
      </w:pPr>
      <w:r>
        <w:rPr>
          <w:sz w:val="22"/>
          <w:szCs w:val="22"/>
        </w:rPr>
        <w:t xml:space="preserve">4. On average, how many hours per day do you spend reviewing applicant documents during active recruitment? (&lt;1hr / 1–2hrs / 2–3hrs / &gt;3hrs)</w:t>
      </w:r>
    </w:p>
    <w:p>
      <w:pPr>
        <w:pStyle w:val="ListParagraph"/>
        <w:numPr>
          <w:ilvl w:val="0"/>
          <w:numId w:val="2"/>
        </w:numPr>
        <w:spacing w:after="40" w:before="40"/>
      </w:pPr>
      <w:r>
        <w:rPr>
          <w:sz w:val="22"/>
          <w:szCs w:val="22"/>
        </w:rPr>
        <w:t xml:space="preserve">5. Manually cross-referencing information across multiple applicant documents (ID, CV, Diploma, Certificates) is the most time-consuming part of my shortlisting process. [1–5]</w:t>
      </w:r>
    </w:p>
    <w:p>
      <w:pPr>
        <w:pStyle w:val="ListParagraph"/>
        <w:numPr>
          <w:ilvl w:val="0"/>
          <w:numId w:val="2"/>
        </w:numPr>
        <w:spacing w:after="40" w:before="40"/>
      </w:pPr>
      <w:r>
        <w:rPr>
          <w:sz w:val="22"/>
          <w:szCs w:val="22"/>
        </w:rPr>
        <w:t xml:space="preserve">6. Inconsistency in evaluation criteria between reviewers is a significant problem in my organization. [1–5]</w:t>
      </w:r>
    </w:p>
    <w:p>
      <w:pPr>
        <w:pStyle w:val="ListParagraph"/>
        <w:numPr>
          <w:ilvl w:val="0"/>
          <w:numId w:val="2"/>
        </w:numPr>
        <w:spacing w:after="40" w:before="40"/>
      </w:pPr>
      <w:r>
        <w:rPr>
          <w:sz w:val="22"/>
          <w:szCs w:val="22"/>
        </w:rPr>
        <w:t xml:space="preserve">7. Our current recruitment process is susceptible to unconscious bias. [1–5]</w:t>
      </w:r>
    </w:p>
    <w:p>
      <w:pPr>
        <w:spacing w:after="60" w:before="60"/>
      </w:pPr>
      <w:r>
        <w:t xml:space="preserve"/>
      </w:r>
    </w:p>
    <w:p>
      <w:pPr>
        <w:spacing w:after="60" w:before="60" w:line="360" w:lineRule="auto"/>
        <w:jc w:val="both"/>
      </w:pPr>
      <w:r>
        <w:rPr>
          <w:b/>
          <w:bCs/>
          <w:sz w:val="22"/>
          <w:szCs w:val="22"/>
        </w:rPr>
        <w:t xml:space="preserve">Section 3: Automation Interest</w:t>
      </w:r>
    </w:p>
    <w:p>
      <w:pPr>
        <w:pStyle w:val="ListParagraph"/>
        <w:numPr>
          <w:ilvl w:val="0"/>
          <w:numId w:val="2"/>
        </w:numPr>
        <w:spacing w:after="40" w:before="40"/>
      </w:pPr>
      <w:r>
        <w:rPr>
          <w:sz w:val="22"/>
          <w:szCs w:val="22"/>
        </w:rPr>
        <w:t xml:space="preserve">8. I would be interested in an AI-powered system that automatically extracts and evaluates information from all submitted applicant documents. [1–5]</w:t>
      </w:r>
    </w:p>
    <w:p>
      <w:pPr>
        <w:pStyle w:val="ListParagraph"/>
        <w:numPr>
          <w:ilvl w:val="0"/>
          <w:numId w:val="2"/>
        </w:numPr>
        <w:spacing w:after="40" w:before="40"/>
      </w:pPr>
      <w:r>
        <w:rPr>
          <w:sz w:val="22"/>
          <w:szCs w:val="22"/>
        </w:rPr>
        <w:t xml:space="preserve">9. I would trust an AI-generated shortlist more if the system provided clear, document-referenced explanations for each decision. [1–5]</w:t>
      </w:r>
    </w:p>
    <w:p>
      <w:pPr>
        <w:pStyle w:val="ListParagraph"/>
        <w:numPr>
          <w:ilvl w:val="0"/>
          <w:numId w:val="2"/>
        </w:numPr>
        <w:spacing w:after="40" w:before="40"/>
      </w:pPr>
      <w:r>
        <w:rPr>
          <w:sz w:val="22"/>
          <w:szCs w:val="22"/>
        </w:rPr>
        <w:t xml:space="preserve">10. Our organization currently has an automated document processing or shortlisting system in place. (Yes / No)</w:t>
      </w:r>
    </w:p>
    <w:p>
      <w:pPr>
        <w:pStyle w:val="Heading2"/>
        <w:spacing w:after="80" w:before="240"/>
      </w:pPr>
      <w:r>
        <w:rPr>
          <w:b/>
          <w:bCs/>
          <w:color w:val="2E75B6"/>
          <w:sz w:val="26"/>
          <w:szCs w:val="26"/>
        </w:rPr>
        <w:t xml:space="preserve">Appendix B: System Technology Stack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Component</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Technology</w:t>
            </w:r>
          </w:p>
        </w:tc>
        <w:tc>
          <w:tcPr>
            <w:tcW w:type="dxa" w:w="40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Version / Notes</w:t>
            </w:r>
          </w:p>
        </w:tc>
      </w:tr>
      <w:tr>
        <w:tc>
          <w:tcPr>
            <w:tcW w:type="dxa" w:w="25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Backend Framework</w:t>
            </w:r>
          </w:p>
        </w:tc>
        <w:tc>
          <w:tcPr>
            <w:tcW w:type="dxa" w:w="25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Python Flask</w:t>
            </w:r>
          </w:p>
        </w:tc>
        <w:tc>
          <w:tcPr>
            <w:tcW w:type="dxa" w:w="40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3.0+</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Frontend Framework</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React.js + Vite</w:t>
            </w:r>
          </w:p>
        </w:tc>
        <w:tc>
          <w:tcPr>
            <w:tcW w:type="dxa" w:w="40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18.x</w:t>
            </w:r>
          </w:p>
        </w:tc>
      </w:tr>
      <w:tr>
        <w:tc>
          <w:tcPr>
            <w:tcW w:type="dxa" w:w="25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Database</w:t>
            </w:r>
          </w:p>
        </w:tc>
        <w:tc>
          <w:tcPr>
            <w:tcW w:type="dxa" w:w="25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SQLite + SQLAlchemy</w:t>
            </w:r>
          </w:p>
        </w:tc>
        <w:tc>
          <w:tcPr>
            <w:tcW w:type="dxa" w:w="40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3.x</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ML Library</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scikit-learn</w:t>
            </w:r>
          </w:p>
        </w:tc>
        <w:tc>
          <w:tcPr>
            <w:tcW w:type="dxa" w:w="40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1.3+</w:t>
            </w:r>
          </w:p>
        </w:tc>
      </w:tr>
      <w:tr>
        <w:tc>
          <w:tcPr>
            <w:tcW w:type="dxa" w:w="25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OCR Engine</w:t>
            </w:r>
          </w:p>
        </w:tc>
        <w:tc>
          <w:tcPr>
            <w:tcW w:type="dxa" w:w="25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Tesseract OCR + Poppler</w:t>
            </w:r>
          </w:p>
        </w:tc>
        <w:tc>
          <w:tcPr>
            <w:tcW w:type="dxa" w:w="40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5.x</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Semantic Matching</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sentence-transformers (all-MiniLM-L6-v2)</w:t>
            </w:r>
          </w:p>
        </w:tc>
        <w:tc>
          <w:tcPr>
            <w:tcW w:type="dxa" w:w="40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Local inference</w:t>
            </w:r>
          </w:p>
        </w:tc>
      </w:tr>
      <w:tr>
        <w:tc>
          <w:tcPr>
            <w:tcW w:type="dxa" w:w="25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GenAI Gateway</w:t>
            </w:r>
          </w:p>
        </w:tc>
        <w:tc>
          <w:tcPr>
            <w:tcW w:type="dxa" w:w="25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OpenRouter API</w:t>
            </w:r>
          </w:p>
        </w:tc>
        <w:tc>
          <w:tcPr>
            <w:tcW w:type="dxa" w:w="40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REST API, multiple LLM providers</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Authentication</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JWT (PyJWT + jose)</w:t>
            </w:r>
          </w:p>
        </w:tc>
        <w:tc>
          <w:tcPr>
            <w:tcW w:type="dxa" w:w="40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Role-based access control</w:t>
            </w:r>
          </w:p>
        </w:tc>
      </w:tr>
      <w:tr>
        <w:tc>
          <w:tcPr>
            <w:tcW w:type="dxa" w:w="25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HTTP Client</w:t>
            </w:r>
          </w:p>
        </w:tc>
        <w:tc>
          <w:tcPr>
            <w:tcW w:type="dxa" w:w="25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Axios</w:t>
            </w:r>
          </w:p>
        </w:tc>
        <w:tc>
          <w:tcPr>
            <w:tcW w:type="dxa" w:w="40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1.x</w:t>
            </w:r>
          </w:p>
        </w:tc>
      </w:tr>
    </w:tbl>
    <w:p>
      <w:pPr>
        <w:pStyle w:val="Heading2"/>
        <w:spacing w:after="80" w:before="240"/>
      </w:pPr>
      <w:r>
        <w:rPr>
          <w:b/>
          <w:bCs/>
          <w:color w:val="2E75B6"/>
          <w:sz w:val="26"/>
          <w:szCs w:val="26"/>
        </w:rPr>
        <w:t xml:space="preserve">Appendix C: Feature Engineering Summary</w:t>
      </w:r>
    </w:p>
    <w:p>
      <w:pPr>
        <w:spacing w:after="60" w:before="60" w:line="360" w:lineRule="auto"/>
        <w:jc w:val="both"/>
      </w:pPr>
      <w:r>
        <w:rPr>
          <w:sz w:val="22"/>
          <w:szCs w:val="22"/>
        </w:rPr>
        <w:t xml:space="preserve">The 14 engineered match-quality features used in ML model training: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rPr>
          <w:tblHeader/>
        </w:trPr>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Feature Name</w:t>
            </w:r>
          </w:p>
        </w:tc>
        <w:tc>
          <w:tcPr>
            <w:tcW w:type="dxa" w:w="4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Description</w:t>
            </w:r>
          </w:p>
        </w:tc>
        <w:tc>
          <w:tcPr>
            <w:tcW w:type="dxa" w:w="25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b/>
                <w:bCs/>
                <w:color w:val="FFFFFF"/>
                <w:sz w:val="20"/>
                <w:szCs w:val="20"/>
              </w:rPr>
              <w:t xml:space="preserve">Range</w:t>
            </w:r>
          </w:p>
        </w:tc>
      </w:tr>
      <w:tr>
        <w:tc>
          <w:tcPr>
            <w:tcW w:type="dxa" w:w="25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skills_overlap_ratio</w:t>
            </w:r>
          </w:p>
        </w:tc>
        <w:tc>
          <w:tcPr>
            <w:tcW w:type="dxa" w:w="4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Fraction of required skills possessed by applicant</w:t>
            </w:r>
          </w:p>
        </w:tc>
        <w:tc>
          <w:tcPr>
            <w:tcW w:type="dxa" w:w="25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0.0 – 1.0</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cert_overlap_ratio</w:t>
            </w:r>
          </w:p>
        </w:tc>
        <w:tc>
          <w:tcPr>
            <w:tcW w:type="dxa" w:w="4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Fraction of required certifications held by applicant</w:t>
            </w:r>
          </w:p>
        </w:tc>
        <w:tc>
          <w:tcPr>
            <w:tcW w:type="dxa" w:w="25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0.0 – 1.0</w:t>
            </w:r>
          </w:p>
        </w:tc>
      </w:tr>
      <w:tr>
        <w:tc>
          <w:tcPr>
            <w:tcW w:type="dxa" w:w="25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edu_level_match</w:t>
            </w:r>
          </w:p>
        </w:tc>
        <w:tc>
          <w:tcPr>
            <w:tcW w:type="dxa" w:w="4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Binary: 1 if education level meets minimum requirement</w:t>
            </w:r>
          </w:p>
        </w:tc>
        <w:tc>
          <w:tcPr>
            <w:tcW w:type="dxa" w:w="25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0 or 1</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field_match</w:t>
            </w:r>
          </w:p>
        </w:tc>
        <w:tc>
          <w:tcPr>
            <w:tcW w:type="dxa" w:w="4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Semantic similarity between applicant field and required field</w:t>
            </w:r>
          </w:p>
        </w:tc>
        <w:tc>
          <w:tcPr>
            <w:tcW w:type="dxa" w:w="25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0.0 – 1.0</w:t>
            </w:r>
          </w:p>
        </w:tc>
      </w:tr>
      <w:tr>
        <w:tc>
          <w:tcPr>
            <w:tcW w:type="dxa" w:w="25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exp_in_range</w:t>
            </w:r>
          </w:p>
        </w:tc>
        <w:tc>
          <w:tcPr>
            <w:tcW w:type="dxa" w:w="4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Binary: 1 if experience years fall within required range</w:t>
            </w:r>
          </w:p>
        </w:tc>
        <w:tc>
          <w:tcPr>
            <w:tcW w:type="dxa" w:w="25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0 or 1</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exp_surplus</w:t>
            </w:r>
          </w:p>
        </w:tc>
        <w:tc>
          <w:tcPr>
            <w:tcW w:type="dxa" w:w="4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Years of experience above minimum required</w:t>
            </w:r>
          </w:p>
        </w:tc>
        <w:tc>
          <w:tcPr>
            <w:tcW w:type="dxa" w:w="25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0+</w:t>
            </w:r>
          </w:p>
        </w:tc>
      </w:tr>
      <w:tr>
        <w:tc>
          <w:tcPr>
            <w:tcW w:type="dxa" w:w="25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edu_level_ordinal</w:t>
            </w:r>
          </w:p>
        </w:tc>
        <w:tc>
          <w:tcPr>
            <w:tcW w:type="dxa" w:w="4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Ordinal encoding of education level</w:t>
            </w:r>
          </w:p>
        </w:tc>
        <w:tc>
          <w:tcPr>
            <w:tcW w:type="dxa" w:w="25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1–6</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combined_match_score</w:t>
            </w:r>
          </w:p>
        </w:tc>
        <w:tc>
          <w:tcPr>
            <w:tcW w:type="dxa" w:w="4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Weighted aggregate of all match signals</w:t>
            </w:r>
          </w:p>
        </w:tc>
        <w:tc>
          <w:tcPr>
            <w:tcW w:type="dxa" w:w="25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0.0 – 1.0</w:t>
            </w:r>
          </w:p>
        </w:tc>
      </w:tr>
      <w:tr>
        <w:tc>
          <w:tcPr>
            <w:tcW w:type="dxa" w:w="25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years_since_graduation</w:t>
            </w:r>
          </w:p>
        </w:tc>
        <w:tc>
          <w:tcPr>
            <w:tcW w:type="dxa" w:w="4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Current year minus graduation year</w:t>
            </w:r>
          </w:p>
        </w:tc>
        <w:tc>
          <w:tcPr>
            <w:tcW w:type="dxa" w:w="25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0–40</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skill_count</w:t>
            </w:r>
          </w:p>
        </w:tc>
        <w:tc>
          <w:tcPr>
            <w:tcW w:type="dxa" w:w="4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Total number of skills declared by applicant</w:t>
            </w:r>
          </w:p>
        </w:tc>
        <w:tc>
          <w:tcPr>
            <w:tcW w:type="dxa" w:w="25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0–20</w:t>
            </w:r>
          </w:p>
        </w:tc>
      </w:tr>
      <w:tr>
        <w:tc>
          <w:tcPr>
            <w:tcW w:type="dxa" w:w="25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required_skill_count</w:t>
            </w:r>
          </w:p>
        </w:tc>
        <w:tc>
          <w:tcPr>
            <w:tcW w:type="dxa" w:w="4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Total number of skills required for the position</w:t>
            </w:r>
          </w:p>
        </w:tc>
        <w:tc>
          <w:tcPr>
            <w:tcW w:type="dxa" w:w="25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1–20</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cert_count</w:t>
            </w:r>
          </w:p>
        </w:tc>
        <w:tc>
          <w:tcPr>
            <w:tcW w:type="dxa" w:w="4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Number of certifications held by applicant</w:t>
            </w:r>
          </w:p>
        </w:tc>
        <w:tc>
          <w:tcPr>
            <w:tcW w:type="dxa" w:w="25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0–10</w:t>
            </w:r>
          </w:p>
        </w:tc>
      </w:tr>
      <w:tr>
        <w:tc>
          <w:tcPr>
            <w:tcW w:type="dxa" w:w="25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field_domain_match</w:t>
            </w:r>
          </w:p>
        </w:tc>
        <w:tc>
          <w:tcPr>
            <w:tcW w:type="dxa" w:w="4000"/>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AI semantic domain match score (sentence-transformers)</w:t>
            </w:r>
          </w:p>
        </w:tc>
        <w:tc>
          <w:tcPr>
            <w:tcW w:type="dxa" w:w="2526"/>
            <w:tcBorders>
              <w:top w:val="single" w:color="AAAAAA" w:sz="1"/>
              <w:left w:val="single" w:color="AAAAAA" w:sz="1"/>
              <w:bottom w:val="single" w:color="AAAAAA" w:sz="1"/>
              <w:right w:val="single" w:color="AAAAAA" w:sz="1"/>
            </w:tcBorders>
            <w:shd w:fill="EBF0F8" w:val="clear"/>
            <w:tcMar>
              <w:top w:type="dxa" w:w="60"/>
              <w:left w:type="dxa" w:w="120"/>
              <w:bottom w:type="dxa" w:w="60"/>
              <w:right w:type="dxa" w:w="120"/>
            </w:tcMar>
          </w:tcPr>
          <w:p>
            <w:pPr>
              <w:spacing w:after="40" w:before="40"/>
            </w:pPr>
            <w:r>
              <w:rPr>
                <w:sz w:val="20"/>
                <w:szCs w:val="20"/>
              </w:rPr>
              <w:t xml:space="preserve">0.0 – 1.0</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exp_gap</w:t>
            </w:r>
          </w:p>
        </w:tc>
        <w:tc>
          <w:tcPr>
            <w:tcW w:type="dxa" w:w="4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Gap between applicant experience and minimum required</w:t>
            </w:r>
          </w:p>
        </w:tc>
        <w:tc>
          <w:tcPr>
            <w:tcW w:type="dxa" w:w="25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after="40" w:before="40"/>
            </w:pPr>
            <w:r>
              <w:rPr>
                <w:sz w:val="20"/>
                <w:szCs w:val="20"/>
              </w:rPr>
              <w:t xml:space="preserve">0+</w:t>
            </w:r>
          </w:p>
        </w:tc>
      </w:tr>
    </w:tbl>
    <w:sectPr>
      <w:headerReference w:type="default" r:id="rId7"/>
      <w:footerReference w:type="default" r:id="rId8"/>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color w:val="555555"/>
        <w:sz w:val="18"/>
        <w:szCs w:val="18"/>
      </w:rPr>
      <w:t xml:space="preserve">Gertrude IRIMASO  |  Reg: 25RP19175  |  </w:t>
    </w:r>
    <w:r>
      <w:rPr>
        <w:color w:val="555555"/>
        <w:sz w:val="18"/>
        <w:szCs w:val="18"/>
      </w:rPr>
      <w:t xml:space="preserve">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i/>
        <w:iCs/>
        <w:color w:val="555555"/>
        <w:sz w:val="18"/>
        <w:szCs w:val="18"/>
      </w:rPr>
      <w:t xml:space="preserve">Automated Shortlisting System Using Generative AI  |  BTech Capstone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a39a3ee5e6b4b0d3255bfef95601890afd8070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2026-06-03T16:24:16.019Z</dcterms:created>
  <dcterms:modified xsi:type="dcterms:W3CDTF">2026-06-03T16:24:16.020Z</dcterms:modified>
</cp:coreProperties>
</file>

<file path=docProps/custom.xml><?xml version="1.0" encoding="utf-8"?>
<Properties xmlns="http://schemas.openxmlformats.org/officeDocument/2006/custom-properties" xmlns:vt="http://schemas.openxmlformats.org/officeDocument/2006/docPropsVTypes"/>
</file>