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NICOLE ROMINA </w:t>
      </w:r>
      <w:r w:rsidRPr="00961752">
        <w:rPr>
          <w:rFonts w:ascii="Times" w:hAnsi="Times"/>
          <w:caps/>
          <w:spacing w:val="-12"/>
          <w:lang w:val="es-ES_tradnl"/>
        </w:rPr>
        <w:t>UBILLA VIVAR</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18.850.319-5</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NICOLE ROMINA UBILLA VIVAR</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NICOLE ROMINA UBILLA VIVAR</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NICOLE ROMINA UBILLA VIVAR,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0671691">
    <w:multiLevelType w:val="hybridMultilevel"/>
    <w:lvl w:ilvl="0" w:tplc="1946472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0671691">
    <w:abstractNumId w:val="606716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