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CONSTANZA DANIELA </w:t>
      </w:r>
      <w:r w:rsidRPr="00961752">
        <w:rPr>
          <w:rFonts w:ascii="Times" w:hAnsi="Times"/>
          <w:caps/>
          <w:spacing w:val="-12"/>
          <w:lang w:val="es-ES_tradnl"/>
        </w:rPr>
        <w:t>GONZÁLEZ LÓPEZ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18.576.999-2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CONSTANZA DANIELA GONZÁLEZ LÓPEZ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CONSTANZA DANIELA GONZÁLEZ LÓPEZ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CONSTANZA DANIELA GONZÁLEZ LÓPEZ,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5050353">
    <w:multiLevelType w:val="hybridMultilevel"/>
    <w:lvl w:ilvl="0" w:tplc="4986389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5050353">
    <w:abstractNumId w:val="850503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