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MILLARAY MARÍA </w:t>
      </w:r>
      <w:r w:rsidRPr="00961752">
        <w:rPr>
          <w:rFonts w:ascii="Times" w:hAnsi="Times"/>
          <w:caps/>
          <w:spacing w:val="-12"/>
          <w:lang w:val="es-ES_tradnl"/>
        </w:rPr>
        <w:t>BECERRA NAVARRO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18.879.793-8</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MILLARAY MARÍA BECERRA NAVARRO</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MILLARAY MARÍA BECERRA NAVARRO</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MILLARAY MARÍA BECERRA NAVARRO,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5504454">
    <w:multiLevelType w:val="hybridMultilevel"/>
    <w:lvl w:ilvl="0" w:tplc="1686096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25504454">
    <w:abstractNumId w:val="255044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