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FRANCISCA PAULINA </w:t>
      </w:r>
      <w:r w:rsidRPr="00961752">
        <w:rPr>
          <w:rFonts w:ascii="Times" w:hAnsi="Times"/>
          <w:caps/>
          <w:spacing w:val="-12"/>
          <w:lang w:val="es-ES_tradnl"/>
        </w:rPr>
        <w:t>RIQUEROS CÁCERES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18.576.464-8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FRANCISCA PAULINA RIQUEROS CÁCERES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FRANCISCA PAULINA RIQUEROS CÁCERES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FRANCISCA PAULINA RIQUEROS CÁCERES,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7109679">
    <w:multiLevelType w:val="hybridMultilevel"/>
    <w:lvl w:ilvl="0" w:tplc="349554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7109679">
    <w:abstractNumId w:val="671096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