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YANEZ SAN MARTIN </w:t>
      </w:r>
      <w:r w:rsidRPr="00961752">
        <w:rPr>
          <w:rFonts w:ascii="Times" w:hAnsi="Times"/>
          <w:caps/>
          <w:spacing w:val="-12"/>
          <w:lang w:val="es-ES_tradnl"/>
        </w:rPr>
        <w:t>FELIPE ALONSO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17.764.007-7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YANEZ SAN MARTIN FELIPE ALONSO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YANEZ SAN MARTIN FELIPE ALONSO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YANEZ SAN MARTIN FELIPE ALONSO,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69554">
    <w:multiLevelType w:val="hybridMultilevel"/>
    <w:lvl w:ilvl="0" w:tplc="490756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3169554">
    <w:abstractNumId w:val="131695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