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ROCÍO AMANDA </w:t>
      </w:r>
      <w:r w:rsidRPr="00961752">
        <w:rPr>
          <w:rFonts w:ascii="Times" w:hAnsi="Times"/>
          <w:caps/>
          <w:spacing w:val="-12"/>
          <w:lang w:val="es-ES_tradnl"/>
        </w:rPr>
        <w:t>GONZÁLEZ MONTENEGRO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19.065.225-4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ROCÍO AMANDA GONZÁLEZ MONTENEGRO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ROCÍO AMANDA GONZÁLEZ MONTENEGRO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ROCÍO AMANDA GONZÁLEZ MONTENEGRO,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284545">
    <w:multiLevelType w:val="hybridMultilevel"/>
    <w:lvl w:ilvl="0" w:tplc="507345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2284545">
    <w:abstractNumId w:val="822845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