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YENIFFER MARLENE </w:t>
      </w:r>
      <w:r w:rsidRPr="00961752">
        <w:rPr>
          <w:rFonts w:ascii="Times" w:hAnsi="Times"/>
          <w:caps/>
          <w:spacing w:val="-12"/>
          <w:lang w:val="es-ES_tradnl"/>
        </w:rPr>
        <w:t>WHITE MAYORGA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17.639.919-8</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YENIFFER MARLENE WHITE MAYORGA</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YENIFFER MARLENE WHITE MAYORGA</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YENIFFER MARLENE WHITE MAYORGA,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7644652">
    <w:multiLevelType w:val="hybridMultilevel"/>
    <w:lvl w:ilvl="0" w:tplc="1561126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47644652">
    <w:abstractNumId w:val="476446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