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PATRICIO FELIPE </w:t>
      </w:r>
      <w:r w:rsidRPr="00961752">
        <w:rPr>
          <w:rFonts w:ascii="Times" w:hAnsi="Times"/>
          <w:caps/>
          <w:spacing w:val="-12"/>
          <w:lang w:val="es-ES_tradnl"/>
        </w:rPr>
        <w:t>PINCHEIRA MUNOZ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17.755.135-K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PATRICIO FELIPE PINCHEIRA MUNOZ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PATRICIO FELIPE PINCHEIRA MUNOZ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PATRICIO FELIPE PINCHEIRA MUNOZ,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0438842">
    <w:multiLevelType w:val="hybridMultilevel"/>
    <w:lvl w:ilvl="0" w:tplc="7455291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0438842">
    <w:abstractNumId w:val="804388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