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PATRICIO HERNAN </w:t>
      </w:r>
      <w:r w:rsidRPr="00961752">
        <w:rPr>
          <w:rFonts w:ascii="Times" w:hAnsi="Times"/>
          <w:caps/>
          <w:spacing w:val="-12"/>
          <w:lang w:val="es-ES_tradnl"/>
        </w:rPr>
        <w:t>RIQUELME ARANDA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17.531.073-8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PATRICIO HERNAN RIQUELME ARANDA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PATRICIO HERNAN RIQUELME ARANDA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PATRICIO HERNAN RIQUELME ARANDA,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343138">
    <w:multiLevelType w:val="hybridMultilevel"/>
    <w:lvl w:ilvl="0" w:tplc="871212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2343138">
    <w:abstractNumId w:val="22343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