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NICOLAS ARMANDO </w:t>
      </w:r>
      <w:r w:rsidRPr="00961752">
        <w:rPr>
          <w:rFonts w:ascii="Times" w:hAnsi="Times"/>
          <w:caps/>
          <w:spacing w:val="-12"/>
          <w:lang w:val="es-ES_tradnl"/>
        </w:rPr>
        <w:t>RAMIREZ MARIN</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18.243.624-0</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NICOLAS ARMANDO RAMIREZ MARIN</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NICOLAS ARMANDO RAMIREZ MARIN</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NICOLAS ARMANDO RAMIREZ MARIN,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4198608">
    <w:multiLevelType w:val="hybridMultilevel"/>
    <w:lvl w:ilvl="0" w:tplc="6936737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74198608">
    <w:abstractNumId w:val="741986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