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PAULINA FERNANDA </w:t>
      </w:r>
      <w:r w:rsidRPr="00961752">
        <w:rPr>
          <w:rFonts w:ascii="Times" w:hAnsi="Times"/>
          <w:caps/>
          <w:spacing w:val="-12"/>
          <w:lang w:val="es-ES_tradnl"/>
        </w:rPr>
        <w:t>GONZALEZ VARGAS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16.433.745-6</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PAULINA FERNANDA GONZALEZ VARGAS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PAULINA FERNANDA GONZALEZ VARGAS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PAULINA FERNANDA GONZALEZ VARGAS,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2692259">
    <w:multiLevelType w:val="hybridMultilevel"/>
    <w:lvl w:ilvl="0" w:tplc="564254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2692259">
    <w:abstractNumId w:val="326922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