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GONZALO IGNACIO </w:t>
      </w:r>
      <w:r w:rsidRPr="00961752">
        <w:rPr>
          <w:rFonts w:ascii="Times" w:hAnsi="Times"/>
          <w:caps/>
          <w:spacing w:val="-12"/>
          <w:lang w:val="es-ES_tradnl"/>
        </w:rPr>
        <w:t>TORRES VASQUEZ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16.072.723-3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GONZALO IGNACIO TORRES VASQUEZ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GONZALO IGNACIO TORRES VASQUEZ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GONZALO IGNACIO TORRES VASQUEZ,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5230101">
    <w:multiLevelType w:val="hybridMultilevel"/>
    <w:lvl w:ilvl="0" w:tplc="6867523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5230101">
    <w:abstractNumId w:val="35230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