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TRIBUNAL:</w:t>
      </w:r>
      <w:r w:rsidRPr="00140E75">
        <w:rPr>
          <w:rFonts w:ascii="Times" w:hAnsi="Times" w:cs="Arial"/>
          <w:b/>
          <w:bCs/>
        </w:rPr>
        <w:tab/>
      </w:r>
      <w:r w:rsidRPr="00914804">
        <w:rPr>
          <w:rFonts w:ascii="Times" w:hAnsi="Times" w:cs="Arial"/>
          <w:b/>
          <w:bCs/>
          <w:caps/>
        </w:rPr>
        <w:t>$DISTRITO$º JUZGADO CIVIL DE $JUZGADO$</w:t>
      </w:r>
    </w:p>
    <w:p w:rsidR="00494913" w:rsidRPr="00140E75" w:rsidRDefault="00494913" w:rsidP="00494913">
      <w:pPr>
        <w:tabs>
          <w:tab w:val="left" w:pos="-7938"/>
          <w:tab w:val="left" w:pos="-142"/>
          <w:tab w:val="left" w:pos="0"/>
          <w:tab w:val="left" w:pos="1008"/>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ROL:</w:t>
      </w:r>
      <w:r w:rsidRPr="00140E75">
        <w:rPr>
          <w:rFonts w:ascii="Times" w:hAnsi="Times" w:cs="Arial"/>
          <w:b/>
          <w:bCs/>
        </w:rPr>
        <w:tab/>
      </w:r>
      <w:r w:rsidRPr="00140E75">
        <w:rPr>
          <w:rFonts w:ascii="Times" w:hAnsi="Times" w:cs="Arial"/>
          <w:b/>
          <w:bCs/>
        </w:rPr>
        <w:tab/>
        <w:t>C-$ROL$</w:t>
      </w:r>
    </w:p>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PARTES:</w:t>
      </w:r>
      <w:r w:rsidRPr="00140E75">
        <w:rPr>
          <w:rFonts w:ascii="Times" w:hAnsi="Times" w:cs="Arial"/>
          <w:b/>
          <w:bCs/>
        </w:rPr>
        <w:tab/>
      </w:r>
      <w:r w:rsidRPr="00140E75">
        <w:rPr>
          <w:rFonts w:ascii="Times" w:hAnsi="Times" w:cs="Arial"/>
          <w:b/>
          <w:bCs/>
        </w:rPr>
        <w:tab/>
      </w:r>
      <w:r w:rsidRPr="00914804">
        <w:rPr>
          <w:rFonts w:ascii="Times" w:hAnsi="Times" w:cs="Arial"/>
          <w:b/>
          <w:bCs/>
          <w:caps/>
        </w:rPr>
        <w:t>$NOMBRE_MANDANTE$  con  $APELLIDO_PATERNO$ $APELLIDO_MATERNO$</w:t>
      </w:r>
    </w:p>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CUADERNO:</w:t>
      </w:r>
      <w:r w:rsidRPr="00140E75">
        <w:rPr>
          <w:rFonts w:ascii="Times" w:hAnsi="Times" w:cs="Arial"/>
          <w:b/>
          <w:bCs/>
        </w:rPr>
        <w:tab/>
        <w:t>PRINCIPAL</w:t>
      </w:r>
    </w:p>
    <w:p w:rsidR="007D6D83" w:rsidRPr="007A3E0C" w:rsidRDefault="007D6D83" w:rsidP="007D6D83">
      <w:pPr>
        <w:suppressAutoHyphens/>
        <w:spacing w:line="480" w:lineRule="atLeast"/>
        <w:jc w:val="both"/>
        <w:rPr>
          <w:rFonts w:ascii="Times" w:hAnsi="Times" w:cs="Times New Roman"/>
          <w:b/>
          <w:bCs/>
          <w:spacing w:val="-3"/>
        </w:rPr>
      </w:pPr>
    </w:p>
    <w:p w:rsidR="007D6D83" w:rsidRPr="003D04C4" w:rsidRDefault="003D04C4" w:rsidP="007D6D83">
      <w:pPr>
        <w:suppressAutoHyphens/>
        <w:spacing w:line="480" w:lineRule="atLeast"/>
        <w:jc w:val="both"/>
        <w:rPr>
          <w:rFonts w:ascii="Times" w:hAnsi="Times" w:cs="Times New Roman"/>
          <w:b/>
          <w:caps/>
        </w:rPr>
      </w:pPr>
      <w:r>
        <w:rPr>
          <w:rFonts w:ascii="Times" w:hAnsi="Times" w:cs="Times New Roman"/>
          <w:b/>
          <w:caps/>
        </w:rPr>
        <w:t xml:space="preserve">Principla: </w:t>
      </w:r>
      <w:r w:rsidR="000936F2" w:rsidRPr="000936F2">
        <w:rPr>
          <w:rFonts w:ascii="Times" w:hAnsi="Times" w:cs="Times New Roman"/>
        </w:rPr>
        <w:t>Acompaña documento</w:t>
      </w:r>
      <w:r w:rsidR="00753D6F" w:rsidRPr="000936F2">
        <w:rPr>
          <w:rFonts w:ascii="Times" w:hAnsi="Times" w:cs="Times New Roman"/>
          <w:caps/>
        </w:rPr>
        <w:t>;</w:t>
      </w:r>
      <w:r>
        <w:rPr>
          <w:rFonts w:ascii="Times" w:hAnsi="Times" w:cs="Times New Roman"/>
          <w:b/>
          <w:caps/>
        </w:rPr>
        <w:t xml:space="preserve"> Otrosí: </w:t>
      </w:r>
      <w:r w:rsidR="000936F2" w:rsidRPr="000936F2">
        <w:rPr>
          <w:rFonts w:ascii="Times" w:hAnsi="Times" w:cs="Times New Roman"/>
        </w:rPr>
        <w:t>Téngase Presente</w:t>
      </w:r>
      <w:r>
        <w:rPr>
          <w:rFonts w:ascii="Times" w:hAnsi="Times" w:cs="Times New Roman"/>
          <w:b/>
          <w:caps/>
        </w:rPr>
        <w:t>.</w:t>
      </w:r>
    </w:p>
    <w:p w:rsidR="00EC37F1" w:rsidRPr="007A3E0C" w:rsidRDefault="00EC37F1" w:rsidP="007D6D8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b/>
          <w:bCs/>
          <w:spacing w:val="-3"/>
        </w:rPr>
      </w:pPr>
    </w:p>
    <w:p w:rsidR="007D6D83" w:rsidRPr="007A3E0C" w:rsidRDefault="007D6D83" w:rsidP="00DC569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b/>
          <w:bCs/>
          <w:spacing w:val="-3"/>
        </w:rPr>
      </w:pPr>
      <w:r w:rsidRPr="007A3E0C">
        <w:rPr>
          <w:rFonts w:ascii="Times" w:hAnsi="Times" w:cs="Times New Roman"/>
          <w:b/>
          <w:bCs/>
          <w:spacing w:val="-3"/>
        </w:rPr>
        <w:tab/>
        <w:t xml:space="preserve">S.  J.  L. </w:t>
      </w:r>
      <w:r w:rsidR="00564758" w:rsidRPr="007A3E0C">
        <w:rPr>
          <w:rFonts w:ascii="Times" w:hAnsi="Times" w:cs="Times New Roman"/>
          <w:b/>
          <w:bCs/>
          <w:spacing w:val="-3"/>
        </w:rPr>
        <w:t xml:space="preserve"> EN LO CIVIL </w:t>
      </w:r>
    </w:p>
    <w:p w:rsidR="00DC5693" w:rsidRPr="007A3E0C" w:rsidRDefault="00DC5693" w:rsidP="00DC569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spacing w:val="-3"/>
        </w:rPr>
      </w:pPr>
    </w:p>
    <w:p w:rsidR="00D12AB3" w:rsidRDefault="00494913" w:rsidP="0049491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r w:rsidRPr="00140E75">
        <w:rPr>
          <w:rFonts w:ascii="Times" w:hAnsi="Times" w:cs="Arial"/>
          <w:b/>
          <w:bCs/>
        </w:rPr>
        <w:tab/>
      </w:r>
      <w:r w:rsidRPr="00140E75">
        <w:rPr>
          <w:rFonts w:ascii="Times" w:hAnsi="Times" w:cs="Arial"/>
          <w:b/>
          <w:bCs/>
        </w:rPr>
        <w:tab/>
      </w:r>
      <w:r w:rsidR="00DA50A9">
        <w:rPr>
          <w:rFonts w:ascii="Times" w:hAnsi="Times" w:cs="Times New Roman"/>
          <w:b/>
        </w:rPr>
        <w:t>FELIPE CONTRERAS CARRASCO</w:t>
      </w:r>
      <w:bookmarkStart w:id="0" w:name="_GoBack"/>
      <w:bookmarkEnd w:id="0"/>
      <w:r w:rsidRPr="00140E75">
        <w:rPr>
          <w:rFonts w:ascii="Times" w:hAnsi="Times" w:cs="Times New Roman"/>
        </w:rPr>
        <w:t xml:space="preserve">, abogado, por la parte ejecutante, en autos caratulados </w:t>
      </w:r>
      <w:r>
        <w:rPr>
          <w:rFonts w:ascii="Times" w:hAnsi="Times" w:cs="Times New Roman"/>
        </w:rPr>
        <w:t>“</w:t>
      </w:r>
      <w:r w:rsidRPr="00140E75">
        <w:rPr>
          <w:rFonts w:ascii="Times" w:hAnsi="Times" w:cs="Times New Roman"/>
          <w:bCs/>
        </w:rPr>
        <w:t>$NOMBRE_MANDANTE$ con $APELLIDO_PATERNO$ $APELLIDO_MATERNO$</w:t>
      </w:r>
      <w:r>
        <w:rPr>
          <w:rFonts w:ascii="Times" w:hAnsi="Times" w:cs="Times New Roman"/>
          <w:bCs/>
        </w:rPr>
        <w:t>”</w:t>
      </w:r>
      <w:r w:rsidRPr="00140E75">
        <w:rPr>
          <w:rFonts w:ascii="Times" w:hAnsi="Times" w:cs="Times New Roman"/>
          <w:bCs/>
        </w:rPr>
        <w:t>,</w:t>
      </w:r>
      <w:r>
        <w:rPr>
          <w:rFonts w:ascii="Times" w:hAnsi="Times" w:cs="Times New Roman"/>
          <w:bCs/>
        </w:rPr>
        <w:t xml:space="preserve">  </w:t>
      </w:r>
      <w:r w:rsidRPr="00140E75">
        <w:rPr>
          <w:rFonts w:ascii="Times" w:hAnsi="Times" w:cs="Times New Roman"/>
        </w:rPr>
        <w:t>Rol Nº C-</w:t>
      </w:r>
      <w:r w:rsidRPr="00140E75">
        <w:rPr>
          <w:rFonts w:ascii="Times" w:hAnsi="Times" w:cs="Times New Roman"/>
          <w:bCs/>
        </w:rPr>
        <w:t xml:space="preserve">$ROL$, </w:t>
      </w:r>
      <w:r>
        <w:rPr>
          <w:rFonts w:ascii="Times" w:hAnsi="Times" w:cs="Times New Roman"/>
          <w:bCs/>
        </w:rPr>
        <w:t xml:space="preserve"> </w:t>
      </w:r>
      <w:r w:rsidRPr="00140E75">
        <w:rPr>
          <w:rFonts w:ascii="Times" w:hAnsi="Times" w:cs="Times New Roman"/>
          <w:bCs/>
        </w:rPr>
        <w:t>cuaderno principal</w:t>
      </w:r>
      <w:r w:rsidRPr="00140E75">
        <w:rPr>
          <w:rFonts w:ascii="Times" w:hAnsi="Times" w:cs="Times New Roman"/>
        </w:rPr>
        <w:t xml:space="preserve"> a US., respetuosamente, digo:</w:t>
      </w:r>
    </w:p>
    <w:p w:rsidR="00D12AB3" w:rsidRPr="00767394" w:rsidRDefault="00D12AB3" w:rsidP="00D12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360" w:lineRule="auto"/>
        <w:jc w:val="both"/>
        <w:rPr>
          <w:rFonts w:ascii="Times" w:hAnsi="Times" w:cs="Times New Roman"/>
        </w:rPr>
      </w:pPr>
      <w:r w:rsidRPr="00767394">
        <w:rPr>
          <w:rFonts w:ascii="Times" w:hAnsi="Times" w:cs="Times New Roman"/>
        </w:rPr>
        <w:tab/>
        <w:t>Solicito a SS. tener por acompañados los documentos ofrecidos en la demanda de autos.</w:t>
      </w:r>
    </w:p>
    <w:p w:rsidR="00D12AB3" w:rsidRPr="00767394" w:rsidRDefault="00D12AB3" w:rsidP="00D12AB3">
      <w:pPr>
        <w:tabs>
          <w:tab w:val="left" w:pos="0"/>
          <w:tab w:val="center" w:pos="4082"/>
          <w:tab w:val="left" w:pos="4320"/>
          <w:tab w:val="left" w:pos="5040"/>
          <w:tab w:val="left" w:pos="5760"/>
          <w:tab w:val="left" w:pos="6480"/>
          <w:tab w:val="left" w:pos="7200"/>
          <w:tab w:val="left" w:pos="7920"/>
          <w:tab w:val="left" w:pos="8640"/>
          <w:tab w:val="left" w:pos="9360"/>
        </w:tabs>
        <w:suppressAutoHyphens/>
        <w:spacing w:before="120" w:after="120" w:line="360" w:lineRule="auto"/>
        <w:jc w:val="center"/>
        <w:rPr>
          <w:rFonts w:ascii="Times" w:hAnsi="Times" w:cs="Times New Roman"/>
          <w:spacing w:val="-3"/>
        </w:rPr>
      </w:pPr>
      <w:r w:rsidRPr="00767394">
        <w:rPr>
          <w:rFonts w:ascii="Times" w:hAnsi="Times" w:cs="Times New Roman"/>
          <w:b/>
          <w:bCs/>
          <w:spacing w:val="-3"/>
        </w:rPr>
        <w:t>POR TANTO,</w:t>
      </w:r>
    </w:p>
    <w:p w:rsidR="00D12AB3" w:rsidRPr="00767394" w:rsidRDefault="00D12AB3" w:rsidP="00D12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360" w:lineRule="auto"/>
        <w:jc w:val="both"/>
        <w:rPr>
          <w:rFonts w:ascii="Times" w:hAnsi="Times" w:cs="Times New Roman"/>
          <w:spacing w:val="-3"/>
        </w:rPr>
      </w:pPr>
      <w:r w:rsidRPr="00767394">
        <w:rPr>
          <w:rFonts w:ascii="Times" w:hAnsi="Times" w:cs="Times New Roman"/>
          <w:b/>
          <w:bCs/>
          <w:spacing w:val="-3"/>
        </w:rPr>
        <w:t>RUEGO A US.:</w:t>
      </w:r>
      <w:r w:rsidRPr="00767394">
        <w:rPr>
          <w:rFonts w:ascii="Times" w:hAnsi="Times" w:cs="Times New Roman"/>
          <w:spacing w:val="-3"/>
        </w:rPr>
        <w:t xml:space="preserve"> se sirva tener por acompañados los documentos y proveer derechamente la demanda.</w:t>
      </w:r>
    </w:p>
    <w:p w:rsidR="00D12AB3" w:rsidRDefault="00D12AB3" w:rsidP="0049491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p>
    <w:p w:rsidR="003D04C4" w:rsidRPr="003D04C4" w:rsidRDefault="00D12AB3" w:rsidP="00D12AB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r>
        <w:rPr>
          <w:rFonts w:ascii="Times" w:hAnsi="Times" w:cs="Times New Roman"/>
          <w:b/>
        </w:rPr>
        <w:t xml:space="preserve">OTROSÍ: </w:t>
      </w:r>
      <w:r w:rsidR="003D04C4">
        <w:rPr>
          <w:rFonts w:ascii="Times" w:hAnsi="Times" w:cs="Times New Roman"/>
        </w:rPr>
        <w:tab/>
      </w:r>
      <w:r w:rsidR="00753D6F">
        <w:rPr>
          <w:rFonts w:ascii="Times" w:hAnsi="Times" w:cs="Times New Roman"/>
        </w:rPr>
        <w:t>Que vengo en aclarar la titularidad del crédito en relación</w:t>
      </w:r>
      <w:r>
        <w:rPr>
          <w:rFonts w:ascii="Times" w:hAnsi="Times" w:cs="Times New Roman"/>
        </w:rPr>
        <w:t xml:space="preserve"> a la </w:t>
      </w:r>
      <w:r w:rsidRPr="00F45B36">
        <w:rPr>
          <w:rFonts w:ascii="Times" w:hAnsi="Times" w:cs="Times New Roman"/>
          <w:b/>
          <w:caps/>
        </w:rPr>
        <w:t xml:space="preserve">Tesorería </w:t>
      </w:r>
      <w:r w:rsidR="00753D6F" w:rsidRPr="00F45B36">
        <w:rPr>
          <w:rFonts w:ascii="Times" w:hAnsi="Times" w:cs="Times New Roman"/>
          <w:b/>
          <w:caps/>
        </w:rPr>
        <w:t>General de la República</w:t>
      </w:r>
      <w:r w:rsidR="00753D6F">
        <w:rPr>
          <w:rFonts w:ascii="Times" w:hAnsi="Times" w:cs="Times New Roman"/>
        </w:rPr>
        <w:t>,</w:t>
      </w:r>
      <w:r w:rsidR="003D04C4" w:rsidRPr="003D04C4">
        <w:rPr>
          <w:rFonts w:ascii="Times" w:hAnsi="Times" w:cs="Times New Roman"/>
        </w:rPr>
        <w:t xml:space="preserve"> en virtud de las razones de hecho y de derecho </w:t>
      </w:r>
      <w:r w:rsidR="00F45B36">
        <w:rPr>
          <w:rFonts w:ascii="Times" w:hAnsi="Times" w:cs="Times New Roman"/>
        </w:rPr>
        <w:t>que paso a exponer</w:t>
      </w:r>
      <w:r w:rsidR="003D04C4" w:rsidRPr="003D04C4">
        <w:rPr>
          <w:rFonts w:ascii="Times" w:hAnsi="Times" w:cs="Times New Roman"/>
        </w:rPr>
        <w:t>:</w:t>
      </w:r>
    </w:p>
    <w:p w:rsidR="003D5C07" w:rsidRPr="003D5C07" w:rsidRDefault="003D5C07" w:rsidP="003D04C4">
      <w:pPr>
        <w:pStyle w:val="Prrafodelista"/>
        <w:numPr>
          <w:ilvl w:val="0"/>
          <w:numId w:val="9"/>
        </w:numPr>
        <w:spacing w:line="360" w:lineRule="auto"/>
        <w:jc w:val="both"/>
        <w:rPr>
          <w:rFonts w:ascii="Times" w:hAnsi="Times" w:cs="Times New Roman"/>
        </w:rPr>
      </w:pPr>
      <w:r>
        <w:rPr>
          <w:rFonts w:ascii="Times" w:hAnsi="Times" w:cs="Times New Roman"/>
        </w:rPr>
        <w:t xml:space="preserve">La obligación de la causa en referencia emana de un </w:t>
      </w:r>
      <w:r w:rsidRPr="000719E7">
        <w:rPr>
          <w:rFonts w:ascii="Times" w:hAnsi="Times" w:cs="Arial"/>
          <w:szCs w:val="28"/>
        </w:rPr>
        <w:t>“</w:t>
      </w:r>
      <w:r w:rsidRPr="000719E7">
        <w:rPr>
          <w:rFonts w:ascii="Times" w:hAnsi="Times"/>
          <w:spacing w:val="-4"/>
        </w:rPr>
        <w:t>CONTRATO DE APERTURA DE LINEA DE CREDITO PARA ESTUDIANTES DE EDUCACION SUPERIOR CON GARANTIA ESTATAL, SEGÚN LEY Nº 20.027”</w:t>
      </w:r>
      <w:r w:rsidR="0026021F" w:rsidRPr="007E7075">
        <w:rPr>
          <w:rFonts w:ascii="Times" w:hAnsi="Times"/>
          <w:spacing w:val="-2"/>
        </w:rPr>
        <w:t>, cele</w:t>
      </w:r>
      <w:r>
        <w:rPr>
          <w:rFonts w:ascii="Times" w:hAnsi="Times"/>
          <w:spacing w:val="-2"/>
        </w:rPr>
        <w:t>brado en conformidad a la ley Nº</w:t>
      </w:r>
      <w:r w:rsidR="0026021F" w:rsidRPr="007E7075">
        <w:rPr>
          <w:rFonts w:ascii="Times" w:hAnsi="Times"/>
          <w:spacing w:val="-2"/>
        </w:rPr>
        <w:t>. 20.027</w:t>
      </w:r>
      <w:r>
        <w:rPr>
          <w:rFonts w:ascii="Times" w:hAnsi="Times"/>
          <w:spacing w:val="-2"/>
        </w:rPr>
        <w:t xml:space="preserve">, las Bases de Licitación elaboradas para estos efectos por el Gobierno de Chile y de las cuales la </w:t>
      </w:r>
      <w:r w:rsidRPr="003D5C07">
        <w:rPr>
          <w:rFonts w:ascii="Times" w:hAnsi="Times"/>
          <w:b/>
          <w:spacing w:val="-2"/>
        </w:rPr>
        <w:t>Contraloría General de la República</w:t>
      </w:r>
      <w:r w:rsidR="00D12AB3">
        <w:rPr>
          <w:rFonts w:ascii="Times" w:hAnsi="Times"/>
          <w:b/>
          <w:spacing w:val="-2"/>
        </w:rPr>
        <w:t xml:space="preserve">, </w:t>
      </w:r>
      <w:r w:rsidR="00D12AB3" w:rsidRPr="00D12AB3">
        <w:rPr>
          <w:rFonts w:ascii="Times" w:hAnsi="Times"/>
          <w:spacing w:val="-2"/>
        </w:rPr>
        <w:t xml:space="preserve">mediante acto administrativo, </w:t>
      </w:r>
      <w:r w:rsidR="00D12AB3">
        <w:rPr>
          <w:rFonts w:ascii="Times" w:hAnsi="Times"/>
          <w:spacing w:val="-2"/>
        </w:rPr>
        <w:t xml:space="preserve"> </w:t>
      </w:r>
      <w:r w:rsidRPr="00D12AB3">
        <w:rPr>
          <w:rFonts w:ascii="Times" w:hAnsi="Times"/>
          <w:spacing w:val="-2"/>
        </w:rPr>
        <w:t>tomó</w:t>
      </w:r>
      <w:r>
        <w:rPr>
          <w:rFonts w:ascii="Times" w:hAnsi="Times"/>
          <w:spacing w:val="-2"/>
        </w:rPr>
        <w:t xml:space="preserve"> razón.</w:t>
      </w:r>
    </w:p>
    <w:p w:rsidR="00254B42" w:rsidRDefault="003D5C07" w:rsidP="00254B42">
      <w:pPr>
        <w:pStyle w:val="Prrafodelista"/>
        <w:numPr>
          <w:ilvl w:val="0"/>
          <w:numId w:val="9"/>
        </w:numPr>
        <w:spacing w:line="360" w:lineRule="auto"/>
        <w:jc w:val="both"/>
        <w:rPr>
          <w:rFonts w:ascii="Times" w:hAnsi="Times" w:cs="Times New Roman"/>
        </w:rPr>
      </w:pPr>
      <w:r>
        <w:rPr>
          <w:rFonts w:ascii="Times" w:hAnsi="Times" w:cs="Times New Roman"/>
        </w:rPr>
        <w:t xml:space="preserve">La </w:t>
      </w:r>
      <w:r w:rsidRPr="00254B42">
        <w:rPr>
          <w:rFonts w:ascii="Times" w:hAnsi="Times" w:cs="Times New Roman"/>
          <w:b/>
          <w:caps/>
        </w:rPr>
        <w:t>Tesorería General de la Republica</w:t>
      </w:r>
      <w:r w:rsidRPr="00FC5C79">
        <w:rPr>
          <w:rFonts w:ascii="Times" w:hAnsi="Times" w:cs="Times New Roman"/>
        </w:rPr>
        <w:t xml:space="preserve">, </w:t>
      </w:r>
      <w:r w:rsidRPr="00254B42">
        <w:rPr>
          <w:rFonts w:ascii="Times" w:hAnsi="Times" w:cs="Times New Roman"/>
          <w:b/>
          <w:u w:val="single"/>
        </w:rPr>
        <w:t>otorgo Mandato Judicial Especial</w:t>
      </w:r>
      <w:r w:rsidRPr="00FC5C79">
        <w:rPr>
          <w:rFonts w:ascii="Times" w:hAnsi="Times" w:cs="Times New Roman"/>
        </w:rPr>
        <w:t>, a Scotiabank Chile mediante escritura pública de fecha 16 de abril de 2010, documento que se acompaña en el Segundo Otrosí número cuarto de la demanda, mediante el cual el mandante “Tesorería General de la República” otorga al mandatario “Scotiabank Chile”, la facultad de representarlo en todo juicio que tenga relación con los créditos relativos al sistema de créditos para estudios superiores de la Ley 20.027.</w:t>
      </w:r>
    </w:p>
    <w:p w:rsidR="00254B42" w:rsidRPr="00254B42" w:rsidRDefault="003D5C07" w:rsidP="00254B42">
      <w:pPr>
        <w:pStyle w:val="Prrafodelista"/>
        <w:numPr>
          <w:ilvl w:val="0"/>
          <w:numId w:val="9"/>
        </w:numPr>
        <w:spacing w:line="360" w:lineRule="auto"/>
        <w:jc w:val="both"/>
        <w:rPr>
          <w:rFonts w:ascii="Times" w:hAnsi="Times" w:cs="Times New Roman"/>
        </w:rPr>
      </w:pPr>
      <w:r w:rsidRPr="00254B42">
        <w:rPr>
          <w:rFonts w:ascii="Times" w:hAnsi="Times" w:cs="Times New Roman"/>
        </w:rPr>
        <w:t xml:space="preserve">Esta faculta </w:t>
      </w:r>
      <w:r w:rsidR="00254B42">
        <w:rPr>
          <w:rFonts w:ascii="Times" w:hAnsi="Times" w:cs="Times New Roman"/>
        </w:rPr>
        <w:t xml:space="preserve">de otorgar dicho mandato </w:t>
      </w:r>
      <w:r w:rsidRPr="00254B42">
        <w:rPr>
          <w:rFonts w:ascii="Times" w:hAnsi="Times" w:cs="Times New Roman"/>
        </w:rPr>
        <w:t>se e</w:t>
      </w:r>
      <w:r w:rsidR="00254B42" w:rsidRPr="00254B42">
        <w:rPr>
          <w:rFonts w:ascii="Times" w:hAnsi="Times" w:cs="Times New Roman"/>
        </w:rPr>
        <w:t xml:space="preserve">ncuentra establecida en la Ley </w:t>
      </w:r>
      <w:r w:rsidRPr="00254B42">
        <w:rPr>
          <w:rFonts w:ascii="Times" w:hAnsi="Times" w:cs="Times New Roman"/>
        </w:rPr>
        <w:t xml:space="preserve">Nº. 20.027 </w:t>
      </w:r>
      <w:r w:rsidR="00254B42" w:rsidRPr="00254B42">
        <w:rPr>
          <w:rFonts w:ascii="Times" w:hAnsi="Times" w:cs="Times New Roman"/>
        </w:rPr>
        <w:t>donde señala en su artículo 18 bis: “</w:t>
      </w:r>
      <w:r w:rsidR="00254B42" w:rsidRPr="00254B42">
        <w:rPr>
          <w:rFonts w:ascii="Times" w:hAnsi="Times" w:cs="Times New Roman"/>
          <w:i/>
        </w:rPr>
        <w:t xml:space="preserve">Para efectos de lo establecido en el inciso anterior, </w:t>
      </w:r>
      <w:r w:rsidR="00254B42">
        <w:rPr>
          <w:rFonts w:ascii="Times" w:hAnsi="Times" w:cs="Times New Roman"/>
          <w:i/>
        </w:rPr>
        <w:t xml:space="preserve">la </w:t>
      </w:r>
      <w:r w:rsidR="00254B42">
        <w:rPr>
          <w:rFonts w:ascii="Times" w:hAnsi="Times" w:cs="Times New Roman"/>
          <w:i/>
        </w:rPr>
        <w:lastRenderedPageBreak/>
        <w:t xml:space="preserve">Tesorería General de la República </w:t>
      </w:r>
      <w:r w:rsidR="00254B42" w:rsidRPr="00254B42">
        <w:rPr>
          <w:rFonts w:ascii="Times" w:hAnsi="Times" w:cs="Times New Roman"/>
          <w:b/>
          <w:i/>
          <w:u w:val="single"/>
        </w:rPr>
        <w:t>podrá delegar en terceros las acciones de cobro</w:t>
      </w:r>
      <w:r w:rsidR="00254B42">
        <w:rPr>
          <w:rFonts w:ascii="Times" w:hAnsi="Times" w:cs="Times New Roman"/>
        </w:rPr>
        <w:t>”</w:t>
      </w:r>
      <w:r w:rsidR="00254B42" w:rsidRPr="00254B42">
        <w:rPr>
          <w:rFonts w:ascii="Times" w:hAnsi="Times" w:cs="Times New Roman"/>
        </w:rPr>
        <w:t xml:space="preserve">. </w:t>
      </w:r>
      <w:r w:rsidR="00254B42">
        <w:rPr>
          <w:rFonts w:ascii="Times" w:hAnsi="Times" w:cs="Times New Roman"/>
        </w:rPr>
        <w:t xml:space="preserve"> Lo mismo se contempla en las </w:t>
      </w:r>
      <w:r w:rsidR="00254B42" w:rsidRPr="00254B42">
        <w:rPr>
          <w:rFonts w:ascii="Times" w:hAnsi="Times" w:cs="Times New Roman"/>
        </w:rPr>
        <w:t>“BASES ADMINISTRATIVAS TÉCNICAS Y ANEXOS DE LA NUEVA LICITACIÓN PÚBLICA DEL SERVICIO DE FINANCIAMINETO Y ADMINISTRACION DE CRÉDITOS PARA ESTUDIOS DE EDUCACIÓN SUPERIOR ESTABLECIDOS</w:t>
      </w:r>
      <w:r w:rsidR="00D12AB3">
        <w:rPr>
          <w:rFonts w:ascii="Times" w:hAnsi="Times" w:cs="Times New Roman"/>
        </w:rPr>
        <w:t xml:space="preserve"> SEGÚN LEY Nº 20.027 Y APRUEBA”</w:t>
      </w:r>
      <w:r w:rsidR="00A0156B">
        <w:rPr>
          <w:rFonts w:ascii="Times" w:hAnsi="Times" w:cs="Times New Roman"/>
        </w:rPr>
        <w:t>, en adelante Bases,</w:t>
      </w:r>
      <w:r w:rsidR="00254B42">
        <w:rPr>
          <w:rFonts w:ascii="Times" w:hAnsi="Times" w:cs="Times New Roman"/>
        </w:rPr>
        <w:t xml:space="preserve"> las cuales la </w:t>
      </w:r>
      <w:r w:rsidR="00A11702">
        <w:rPr>
          <w:rFonts w:ascii="Times" w:hAnsi="Times" w:cs="Times New Roman"/>
        </w:rPr>
        <w:t>Contraloría</w:t>
      </w:r>
      <w:r w:rsidR="00254B42">
        <w:rPr>
          <w:rFonts w:ascii="Times" w:hAnsi="Times" w:cs="Times New Roman"/>
        </w:rPr>
        <w:t xml:space="preserve"> General de La República</w:t>
      </w:r>
      <w:r w:rsidR="00A11702">
        <w:rPr>
          <w:rFonts w:ascii="Times" w:hAnsi="Times" w:cs="Times New Roman"/>
        </w:rPr>
        <w:t xml:space="preserve"> aprobó</w:t>
      </w:r>
      <w:r w:rsidR="00A11702" w:rsidRPr="00324674">
        <w:rPr>
          <w:rFonts w:ascii="Times" w:hAnsi="Times" w:cs="Times New Roman"/>
        </w:rPr>
        <w:t>, mediante el acto administrativo de toma de razón</w:t>
      </w:r>
      <w:r w:rsidR="00254B42">
        <w:rPr>
          <w:rFonts w:ascii="Times" w:hAnsi="Times" w:cs="Times New Roman"/>
        </w:rPr>
        <w:t xml:space="preserve"> tomo razón.</w:t>
      </w:r>
    </w:p>
    <w:p w:rsidR="000644AE" w:rsidRPr="000644AE" w:rsidRDefault="00753D6F" w:rsidP="000644AE">
      <w:pPr>
        <w:pStyle w:val="Prrafodelista"/>
        <w:numPr>
          <w:ilvl w:val="0"/>
          <w:numId w:val="9"/>
        </w:numPr>
        <w:spacing w:line="360" w:lineRule="auto"/>
        <w:jc w:val="both"/>
        <w:rPr>
          <w:rFonts w:ascii="Times" w:hAnsi="Times" w:cs="Times New Roman"/>
        </w:rPr>
      </w:pPr>
      <w:r>
        <w:rPr>
          <w:rFonts w:ascii="Times" w:hAnsi="Times" w:cs="Times New Roman"/>
        </w:rPr>
        <w:t xml:space="preserve">Igualmente es posible apreciar la cesión </w:t>
      </w:r>
      <w:r w:rsidRPr="003D04C4">
        <w:rPr>
          <w:rFonts w:ascii="Times" w:hAnsi="Times" w:cs="Times New Roman"/>
        </w:rPr>
        <w:t>a la Tesorería General de la República</w:t>
      </w:r>
      <w:r>
        <w:rPr>
          <w:rFonts w:ascii="Times" w:hAnsi="Times" w:cs="Times New Roman"/>
        </w:rPr>
        <w:t xml:space="preserve"> de los derechos sobre él crédito en el estampe a</w:t>
      </w:r>
      <w:r w:rsidR="003D5C07">
        <w:rPr>
          <w:rFonts w:ascii="Times" w:hAnsi="Times" w:cs="Times New Roman"/>
        </w:rPr>
        <w:t>l reverso de dicho contrato</w:t>
      </w:r>
      <w:r>
        <w:rPr>
          <w:rFonts w:ascii="Times" w:hAnsi="Times" w:cs="Times New Roman"/>
        </w:rPr>
        <w:t xml:space="preserve">. Este estampe se encuentra establecido en forma escrita, en donde se individualiza la cesión </w:t>
      </w:r>
      <w:r w:rsidR="000644AE">
        <w:rPr>
          <w:rFonts w:ascii="Times" w:hAnsi="Times" w:cs="Times New Roman"/>
        </w:rPr>
        <w:t>a la Tesorería, se señale las fechas, número de operación, monto</w:t>
      </w:r>
      <w:r w:rsidR="000644AE" w:rsidRPr="000644AE">
        <w:rPr>
          <w:rFonts w:ascii="Times" w:hAnsi="Times" w:cs="Times New Roman"/>
        </w:rPr>
        <w:t xml:space="preserve"> y firmado por la misma en señal de aceptación</w:t>
      </w:r>
      <w:r w:rsidR="000644AE">
        <w:rPr>
          <w:rFonts w:ascii="Times" w:hAnsi="Times" w:cs="Times New Roman"/>
        </w:rPr>
        <w:t xml:space="preserve">, </w:t>
      </w:r>
      <w:r w:rsidR="00D9465C">
        <w:rPr>
          <w:rFonts w:ascii="Times" w:hAnsi="Times" w:cs="Times New Roman"/>
        </w:rPr>
        <w:t>cumplido</w:t>
      </w:r>
      <w:r w:rsidR="000644AE">
        <w:rPr>
          <w:rFonts w:ascii="Times" w:hAnsi="Times" w:cs="Times New Roman"/>
        </w:rPr>
        <w:t xml:space="preserve"> con los requisitos legales establecidos para este tipo de operación de C</w:t>
      </w:r>
      <w:r w:rsidR="00D9465C">
        <w:rPr>
          <w:rFonts w:ascii="Times" w:hAnsi="Times" w:cs="Times New Roman"/>
        </w:rPr>
        <w:t>r</w:t>
      </w:r>
      <w:r w:rsidR="000644AE">
        <w:rPr>
          <w:rFonts w:ascii="Times" w:hAnsi="Times" w:cs="Times New Roman"/>
        </w:rPr>
        <w:t>édito Estudiantil.</w:t>
      </w:r>
    </w:p>
    <w:p w:rsidR="00753D6F" w:rsidRDefault="000644AE" w:rsidP="00753D6F">
      <w:pPr>
        <w:pStyle w:val="Prrafodelista"/>
        <w:numPr>
          <w:ilvl w:val="0"/>
          <w:numId w:val="9"/>
        </w:numPr>
        <w:spacing w:line="360" w:lineRule="auto"/>
        <w:jc w:val="both"/>
        <w:rPr>
          <w:rFonts w:ascii="Times" w:hAnsi="Times" w:cs="Times New Roman"/>
        </w:rPr>
      </w:pPr>
      <w:r>
        <w:rPr>
          <w:rFonts w:ascii="Times" w:hAnsi="Times" w:cs="Times New Roman"/>
        </w:rPr>
        <w:t xml:space="preserve">Durante el transcurso del contrato y en forma posterior, el alumno dejo de servir la deuda razón por la cual, se ha </w:t>
      </w:r>
      <w:r w:rsidR="009E7F2E">
        <w:rPr>
          <w:rFonts w:ascii="Times" w:hAnsi="Times" w:cs="Times New Roman"/>
        </w:rPr>
        <w:t>ejercido</w:t>
      </w:r>
      <w:r>
        <w:rPr>
          <w:rFonts w:ascii="Times" w:hAnsi="Times" w:cs="Times New Roman"/>
        </w:rPr>
        <w:t xml:space="preserve"> la </w:t>
      </w:r>
      <w:r w:rsidR="009E7F2E">
        <w:rPr>
          <w:rFonts w:ascii="Times" w:hAnsi="Times" w:cs="Times New Roman"/>
        </w:rPr>
        <w:t>acción</w:t>
      </w:r>
      <w:r>
        <w:rPr>
          <w:rFonts w:ascii="Times" w:hAnsi="Times" w:cs="Times New Roman"/>
        </w:rPr>
        <w:t xml:space="preserve"> ejecutiva en su contra.</w:t>
      </w:r>
    </w:p>
    <w:p w:rsidR="0086143D" w:rsidRPr="0086143D" w:rsidRDefault="00EB78B5" w:rsidP="0086143D">
      <w:pPr>
        <w:pStyle w:val="Prrafodelista"/>
        <w:numPr>
          <w:ilvl w:val="0"/>
          <w:numId w:val="9"/>
        </w:numPr>
        <w:spacing w:line="360" w:lineRule="auto"/>
        <w:jc w:val="both"/>
        <w:rPr>
          <w:rFonts w:ascii="Times" w:hAnsi="Times" w:cs="Times New Roman"/>
        </w:rPr>
      </w:pPr>
      <w:r w:rsidRPr="0086143D">
        <w:rPr>
          <w:rFonts w:ascii="Times" w:hAnsi="Times" w:cs="Times New Roman"/>
        </w:rPr>
        <w:t>Así,</w:t>
      </w:r>
      <w:r w:rsidR="00A7624B" w:rsidRPr="0086143D">
        <w:rPr>
          <w:rFonts w:ascii="Times" w:hAnsi="Times" w:cs="Times New Roman"/>
        </w:rPr>
        <w:t xml:space="preserve"> al otorgarse un crédito estudiantil, el Banco posee la facultad de ceder el </w:t>
      </w:r>
      <w:r w:rsidR="005215B2" w:rsidRPr="0086143D">
        <w:rPr>
          <w:rFonts w:ascii="Times" w:hAnsi="Times" w:cs="Times New Roman"/>
        </w:rPr>
        <w:t>crédito</w:t>
      </w:r>
      <w:r w:rsidR="00A7624B" w:rsidRPr="0086143D">
        <w:rPr>
          <w:rFonts w:ascii="Times" w:hAnsi="Times" w:cs="Times New Roman"/>
        </w:rPr>
        <w:t xml:space="preserve"> a la Tesorería, pero mantenido la obligación de ejecutar su cobro, en el evento que el beneficiario deje de servir la deuda ya sea por deserción o falta de pago. </w:t>
      </w:r>
      <w:r w:rsidRPr="0086143D">
        <w:rPr>
          <w:rFonts w:ascii="Times" w:hAnsi="Times" w:cs="Times New Roman"/>
        </w:rPr>
        <w:t xml:space="preserve"> </w:t>
      </w:r>
      <w:r w:rsidR="00DF62E4" w:rsidRPr="0086143D">
        <w:rPr>
          <w:rFonts w:ascii="Times" w:hAnsi="Times" w:cs="Times New Roman"/>
        </w:rPr>
        <w:t xml:space="preserve">En otras palabras, </w:t>
      </w:r>
      <w:r w:rsidRPr="0086143D">
        <w:rPr>
          <w:rFonts w:ascii="Times" w:hAnsi="Times" w:cs="Times New Roman"/>
        </w:rPr>
        <w:t>el haberse cedido el crédito a la</w:t>
      </w:r>
      <w:r w:rsidR="00753D6F" w:rsidRPr="0086143D">
        <w:rPr>
          <w:rFonts w:ascii="Times" w:hAnsi="Times" w:cs="Times New Roman"/>
        </w:rPr>
        <w:t xml:space="preserve"> Tesorería General de la República</w:t>
      </w:r>
      <w:r w:rsidRPr="0086143D">
        <w:rPr>
          <w:rFonts w:ascii="Times" w:hAnsi="Times" w:cs="Times New Roman"/>
        </w:rPr>
        <w:t>, como consta en el estampe al reverso</w:t>
      </w:r>
      <w:r w:rsidR="00753D6F" w:rsidRPr="0086143D">
        <w:rPr>
          <w:rFonts w:ascii="Times" w:hAnsi="Times" w:cs="Times New Roman"/>
        </w:rPr>
        <w:t xml:space="preserve">, es obligación del banco gestionar el crédito y su tramitación ante los tribunales, lo cual </w:t>
      </w:r>
      <w:r w:rsidR="00A7624B" w:rsidRPr="0086143D">
        <w:rPr>
          <w:rFonts w:ascii="Times" w:hAnsi="Times" w:cs="Times New Roman"/>
        </w:rPr>
        <w:t>se regula en</w:t>
      </w:r>
      <w:r w:rsidR="00753D6F" w:rsidRPr="0086143D">
        <w:rPr>
          <w:rFonts w:ascii="Times" w:hAnsi="Times" w:cs="Times New Roman"/>
        </w:rPr>
        <w:t xml:space="preserve"> las Bases de Licitación y</w:t>
      </w:r>
      <w:r w:rsidR="00A7624B" w:rsidRPr="0086143D">
        <w:rPr>
          <w:rFonts w:ascii="Times" w:hAnsi="Times" w:cs="Times New Roman"/>
        </w:rPr>
        <w:t xml:space="preserve"> es</w:t>
      </w:r>
      <w:r w:rsidR="00753D6F" w:rsidRPr="0086143D">
        <w:rPr>
          <w:rFonts w:ascii="Times" w:hAnsi="Times" w:cs="Times New Roman"/>
        </w:rPr>
        <w:t xml:space="preserve"> un </w:t>
      </w:r>
      <w:r w:rsidR="009E7F2E" w:rsidRPr="0086143D">
        <w:rPr>
          <w:rFonts w:ascii="Times" w:hAnsi="Times" w:cs="Times New Roman"/>
        </w:rPr>
        <w:t>elemento</w:t>
      </w:r>
      <w:r w:rsidR="00753D6F" w:rsidRPr="0086143D">
        <w:rPr>
          <w:rFonts w:ascii="Times" w:hAnsi="Times" w:cs="Times New Roman"/>
        </w:rPr>
        <w:t xml:space="preserve"> de la esencian de éste acto jurídico.</w:t>
      </w:r>
      <w:r w:rsidR="00FC5C79" w:rsidRPr="0086143D">
        <w:rPr>
          <w:rFonts w:ascii="Times" w:hAnsi="Times" w:cs="Times New Roman"/>
        </w:rPr>
        <w:t xml:space="preserve"> </w:t>
      </w:r>
      <w:r w:rsidR="0086143D" w:rsidRPr="0086143D">
        <w:rPr>
          <w:rFonts w:ascii="Times" w:hAnsi="Times" w:cs="Times New Roman"/>
        </w:rPr>
        <w:t xml:space="preserve">Esto esta regulado expresamente en </w:t>
      </w:r>
      <w:r w:rsidR="0086143D">
        <w:rPr>
          <w:rFonts w:ascii="Times" w:hAnsi="Times" w:cs="Times New Roman"/>
        </w:rPr>
        <w:t xml:space="preserve">las Bases y en </w:t>
      </w:r>
      <w:r w:rsidR="0086143D" w:rsidRPr="0086143D">
        <w:rPr>
          <w:rFonts w:ascii="Times" w:hAnsi="Times" w:cs="Times New Roman"/>
        </w:rPr>
        <w:t>la ley Nº 20.027 en su art. 5º Nº 2 que señala: “</w:t>
      </w:r>
      <w:r w:rsidR="0086143D" w:rsidRPr="0086143D">
        <w:rPr>
          <w:rFonts w:ascii="Times" w:hAnsi="Times" w:cs="Times New Roman"/>
          <w:i/>
        </w:rPr>
        <w:t>El Fisco podrá adquirir estos créditos hasta por el monto máximo que anualmente determine la Ley de Presupuestos respectiva.”</w:t>
      </w:r>
      <w:r w:rsidR="0086143D">
        <w:rPr>
          <w:rFonts w:ascii="Times" w:hAnsi="Times" w:cs="Times New Roman"/>
        </w:rPr>
        <w:t xml:space="preserve"> </w:t>
      </w:r>
    </w:p>
    <w:p w:rsidR="003D04C4" w:rsidRPr="000644AE" w:rsidRDefault="00762216" w:rsidP="00DD380F">
      <w:pPr>
        <w:pStyle w:val="Prrafodelista"/>
        <w:numPr>
          <w:ilvl w:val="0"/>
          <w:numId w:val="9"/>
        </w:numPr>
        <w:spacing w:line="360" w:lineRule="auto"/>
        <w:jc w:val="both"/>
        <w:rPr>
          <w:rFonts w:ascii="Times" w:hAnsi="Times" w:cs="Times New Roman"/>
        </w:rPr>
      </w:pPr>
      <w:r w:rsidRPr="00DD380F">
        <w:rPr>
          <w:rFonts w:ascii="Times" w:hAnsi="Times" w:cs="Times New Roman"/>
        </w:rPr>
        <w:t xml:space="preserve">El </w:t>
      </w:r>
      <w:r w:rsidR="00BC519B" w:rsidRPr="00DD380F">
        <w:rPr>
          <w:rFonts w:ascii="Times" w:hAnsi="Times" w:cs="Times New Roman"/>
        </w:rPr>
        <w:t xml:space="preserve">Contrato de Apertura </w:t>
      </w:r>
      <w:r w:rsidRPr="00DD380F">
        <w:rPr>
          <w:rFonts w:ascii="Times" w:hAnsi="Times" w:cs="Times New Roman"/>
        </w:rPr>
        <w:t xml:space="preserve">celebrado entre el estudiante y Scotiabank, los pagares emitidos que constan en autos, las actuaciones de las partes y la cesión del crédito, todo ello, tanto en la forma como en el fondo, esta regulado y establecido en detalle en </w:t>
      </w:r>
      <w:r w:rsidR="00425BA1" w:rsidRPr="00DD380F">
        <w:rPr>
          <w:rFonts w:ascii="Times" w:hAnsi="Times" w:cs="Times New Roman"/>
        </w:rPr>
        <w:t xml:space="preserve">las </w:t>
      </w:r>
      <w:r w:rsidR="00A0156B" w:rsidRPr="00DD380F">
        <w:rPr>
          <w:rFonts w:ascii="Times" w:hAnsi="Times" w:cs="Times New Roman"/>
        </w:rPr>
        <w:t>Bases</w:t>
      </w:r>
      <w:r w:rsidR="00BC519B" w:rsidRPr="00DD380F">
        <w:rPr>
          <w:rFonts w:ascii="Times" w:hAnsi="Times" w:cs="Times New Roman"/>
        </w:rPr>
        <w:t>.  Así, el contrato es el mismo que consta en Bases, los pagares también son los que constan en bases, los plazos y formas de cobro de los créditos también se realizan en la forma establecida en las Bases.</w:t>
      </w:r>
    </w:p>
    <w:sectPr w:rsidR="003D04C4" w:rsidRPr="000644AE" w:rsidSect="007A3E0C">
      <w:pgSz w:w="12240" w:h="18720"/>
      <w:pgMar w:top="1701" w:right="85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A808F4"/>
    <w:multiLevelType w:val="hybridMultilevel"/>
    <w:tmpl w:val="2E3E7D1A"/>
    <w:lvl w:ilvl="0" w:tplc="700053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1F616A"/>
    <w:multiLevelType w:val="hybridMultilevel"/>
    <w:tmpl w:val="D53E449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08"/>
  <w:hyphenationZone w:val="425"/>
  <w:characterSpacingControl w:val="doNotCompress"/>
  <w:compat>
    <w:useFELayout/>
    <w:compatSetting w:name="compatibilityMode" w:uri="http://schemas.microsoft.com/office/word" w:val="12"/>
  </w:compat>
  <w:rsids>
    <w:rsidRoot w:val="007D6D83"/>
    <w:rsid w:val="0003134E"/>
    <w:rsid w:val="00034BCE"/>
    <w:rsid w:val="000644AE"/>
    <w:rsid w:val="00065A22"/>
    <w:rsid w:val="000936F2"/>
    <w:rsid w:val="001910CF"/>
    <w:rsid w:val="001E3BEB"/>
    <w:rsid w:val="002430B4"/>
    <w:rsid w:val="00254B42"/>
    <w:rsid w:val="0026021F"/>
    <w:rsid w:val="0030276B"/>
    <w:rsid w:val="003070EE"/>
    <w:rsid w:val="00324674"/>
    <w:rsid w:val="00343040"/>
    <w:rsid w:val="003816BE"/>
    <w:rsid w:val="003912C0"/>
    <w:rsid w:val="003C6D6B"/>
    <w:rsid w:val="003D04C4"/>
    <w:rsid w:val="003D5C07"/>
    <w:rsid w:val="00425BA1"/>
    <w:rsid w:val="0045704F"/>
    <w:rsid w:val="00470AC6"/>
    <w:rsid w:val="00494913"/>
    <w:rsid w:val="004E7DFB"/>
    <w:rsid w:val="005215B2"/>
    <w:rsid w:val="00537BF3"/>
    <w:rsid w:val="00564758"/>
    <w:rsid w:val="00587DCF"/>
    <w:rsid w:val="005B2C91"/>
    <w:rsid w:val="005B5A83"/>
    <w:rsid w:val="005C132C"/>
    <w:rsid w:val="0060781C"/>
    <w:rsid w:val="00613EA2"/>
    <w:rsid w:val="00651573"/>
    <w:rsid w:val="006A0124"/>
    <w:rsid w:val="00753D6F"/>
    <w:rsid w:val="00762216"/>
    <w:rsid w:val="007A3E0C"/>
    <w:rsid w:val="007D464D"/>
    <w:rsid w:val="007D664A"/>
    <w:rsid w:val="007D6D83"/>
    <w:rsid w:val="007F6E9B"/>
    <w:rsid w:val="008046B1"/>
    <w:rsid w:val="008212AB"/>
    <w:rsid w:val="0086143D"/>
    <w:rsid w:val="008B586B"/>
    <w:rsid w:val="008F3E84"/>
    <w:rsid w:val="0093397F"/>
    <w:rsid w:val="00972C0D"/>
    <w:rsid w:val="009D47C3"/>
    <w:rsid w:val="009E7F2E"/>
    <w:rsid w:val="00A0156B"/>
    <w:rsid w:val="00A11702"/>
    <w:rsid w:val="00A25085"/>
    <w:rsid w:val="00A57A07"/>
    <w:rsid w:val="00A7624B"/>
    <w:rsid w:val="00A7767A"/>
    <w:rsid w:val="00B0562C"/>
    <w:rsid w:val="00B44529"/>
    <w:rsid w:val="00B51536"/>
    <w:rsid w:val="00B73CD0"/>
    <w:rsid w:val="00B80504"/>
    <w:rsid w:val="00B86442"/>
    <w:rsid w:val="00BC17EB"/>
    <w:rsid w:val="00BC519B"/>
    <w:rsid w:val="00CB20A3"/>
    <w:rsid w:val="00CC1DB0"/>
    <w:rsid w:val="00CD51E2"/>
    <w:rsid w:val="00D12AB3"/>
    <w:rsid w:val="00D425B3"/>
    <w:rsid w:val="00D55901"/>
    <w:rsid w:val="00D9465C"/>
    <w:rsid w:val="00DA50A9"/>
    <w:rsid w:val="00DC5693"/>
    <w:rsid w:val="00DD380F"/>
    <w:rsid w:val="00DD5590"/>
    <w:rsid w:val="00DD64B0"/>
    <w:rsid w:val="00DF62E4"/>
    <w:rsid w:val="00E13272"/>
    <w:rsid w:val="00E414B1"/>
    <w:rsid w:val="00EB3DF4"/>
    <w:rsid w:val="00EB78B5"/>
    <w:rsid w:val="00EC37F1"/>
    <w:rsid w:val="00EF5DB0"/>
    <w:rsid w:val="00F45B36"/>
    <w:rsid w:val="00F53123"/>
    <w:rsid w:val="00FC5C79"/>
    <w:rsid w:val="00FD35F8"/>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67">
    <w:lsdException w:name="HTML Preformatted" w:uiPriority="99"/>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PHPDOCX">
    <w:name w:val="Default Paragraph Font PHPDOCX"/>
    <w:uiPriority w:val="1"/>
    <w:semiHidden/>
    <w:unhideWhenUsed/>
    <w:rsid w:val="00343040"/>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343040"/>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rrafodelista">
    <w:name w:val="List Paragraph"/>
    <w:basedOn w:val="Normal"/>
    <w:uiPriority w:val="34"/>
    <w:qFormat/>
    <w:rsid w:val="003D04C4"/>
    <w:pPr>
      <w:ind w:left="720"/>
      <w:contextualSpacing/>
    </w:pPr>
  </w:style>
  <w:style w:type="paragraph" w:styleId="HTMLconformatoprevio">
    <w:name w:val="HTML Preformatted"/>
    <w:basedOn w:val="Normal"/>
    <w:link w:val="HTMLconformatoprevioCar"/>
    <w:uiPriority w:val="99"/>
    <w:rsid w:val="00254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w:eastAsiaTheme="minorEastAsia" w:hAnsi="Courier" w:cs="Courier"/>
      <w:sz w:val="20"/>
      <w:szCs w:val="20"/>
      <w:lang w:eastAsia="es-ES_tradnl"/>
    </w:rPr>
  </w:style>
  <w:style w:type="character" w:customStyle="1" w:styleId="HTMLconformatoprevioCar">
    <w:name w:val="HTML con formato previo Car"/>
    <w:basedOn w:val="Fuentedeprrafopredeter"/>
    <w:link w:val="HTMLconformatoprevio"/>
    <w:uiPriority w:val="99"/>
    <w:rsid w:val="00254B42"/>
    <w:rPr>
      <w:rFonts w:ascii="Courier" w:hAnsi="Courier" w:cs="Courier"/>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991314">
      <w:bodyDiv w:val="1"/>
      <w:marLeft w:val="0"/>
      <w:marRight w:val="0"/>
      <w:marTop w:val="0"/>
      <w:marBottom w:val="0"/>
      <w:divBdr>
        <w:top w:val="none" w:sz="0" w:space="0" w:color="auto"/>
        <w:left w:val="none" w:sz="0" w:space="0" w:color="auto"/>
        <w:bottom w:val="none" w:sz="0" w:space="0" w:color="auto"/>
        <w:right w:val="none" w:sz="0" w:space="0" w:color="auto"/>
      </w:divBdr>
    </w:div>
    <w:div w:id="710107100">
      <w:bodyDiv w:val="1"/>
      <w:marLeft w:val="0"/>
      <w:marRight w:val="0"/>
      <w:marTop w:val="0"/>
      <w:marBottom w:val="0"/>
      <w:divBdr>
        <w:top w:val="none" w:sz="0" w:space="0" w:color="auto"/>
        <w:left w:val="none" w:sz="0" w:space="0" w:color="auto"/>
        <w:bottom w:val="none" w:sz="0" w:space="0" w:color="auto"/>
        <w:right w:val="none" w:sz="0" w:space="0" w:color="auto"/>
      </w:divBdr>
      <w:divsChild>
        <w:div w:id="1777214177">
          <w:marLeft w:val="0"/>
          <w:marRight w:val="0"/>
          <w:marTop w:val="0"/>
          <w:marBottom w:val="0"/>
          <w:divBdr>
            <w:top w:val="none" w:sz="0" w:space="0" w:color="auto"/>
            <w:left w:val="none" w:sz="0" w:space="0" w:color="auto"/>
            <w:bottom w:val="none" w:sz="0" w:space="0" w:color="auto"/>
            <w:right w:val="none" w:sz="0" w:space="0" w:color="auto"/>
          </w:divBdr>
          <w:divsChild>
            <w:div w:id="783967225">
              <w:marLeft w:val="0"/>
              <w:marRight w:val="0"/>
              <w:marTop w:val="0"/>
              <w:marBottom w:val="0"/>
              <w:divBdr>
                <w:top w:val="none" w:sz="0" w:space="0" w:color="auto"/>
                <w:left w:val="none" w:sz="0" w:space="0" w:color="auto"/>
                <w:bottom w:val="none" w:sz="0" w:space="0" w:color="auto"/>
                <w:right w:val="none" w:sz="0" w:space="0" w:color="auto"/>
              </w:divBdr>
              <w:divsChild>
                <w:div w:id="1982222806">
                  <w:marLeft w:val="0"/>
                  <w:marRight w:val="0"/>
                  <w:marTop w:val="0"/>
                  <w:marBottom w:val="0"/>
                  <w:divBdr>
                    <w:top w:val="none" w:sz="0" w:space="0" w:color="auto"/>
                    <w:left w:val="none" w:sz="0" w:space="0" w:color="auto"/>
                    <w:bottom w:val="none" w:sz="0" w:space="0" w:color="auto"/>
                    <w:right w:val="none" w:sz="0" w:space="0" w:color="auto"/>
                  </w:divBdr>
                  <w:divsChild>
                    <w:div w:id="9180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1969">
      <w:bodyDiv w:val="1"/>
      <w:marLeft w:val="0"/>
      <w:marRight w:val="0"/>
      <w:marTop w:val="0"/>
      <w:marBottom w:val="0"/>
      <w:divBdr>
        <w:top w:val="none" w:sz="0" w:space="0" w:color="auto"/>
        <w:left w:val="none" w:sz="0" w:space="0" w:color="auto"/>
        <w:bottom w:val="none" w:sz="0" w:space="0" w:color="auto"/>
        <w:right w:val="none" w:sz="0" w:space="0" w:color="auto"/>
      </w:divBdr>
      <w:divsChild>
        <w:div w:id="271085532">
          <w:marLeft w:val="0"/>
          <w:marRight w:val="0"/>
          <w:marTop w:val="0"/>
          <w:marBottom w:val="0"/>
          <w:divBdr>
            <w:top w:val="none" w:sz="0" w:space="0" w:color="auto"/>
            <w:left w:val="none" w:sz="0" w:space="0" w:color="auto"/>
            <w:bottom w:val="none" w:sz="0" w:space="0" w:color="auto"/>
            <w:right w:val="none" w:sz="0" w:space="0" w:color="auto"/>
          </w:divBdr>
          <w:divsChild>
            <w:div w:id="1859082477">
              <w:marLeft w:val="0"/>
              <w:marRight w:val="0"/>
              <w:marTop w:val="0"/>
              <w:marBottom w:val="0"/>
              <w:divBdr>
                <w:top w:val="none" w:sz="0" w:space="0" w:color="auto"/>
                <w:left w:val="none" w:sz="0" w:space="0" w:color="auto"/>
                <w:bottom w:val="none" w:sz="0" w:space="0" w:color="auto"/>
                <w:right w:val="none" w:sz="0" w:space="0" w:color="auto"/>
              </w:divBdr>
              <w:divsChild>
                <w:div w:id="6817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87997-AF67-49A6-9F8B-0B2F82A5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650</Words>
  <Characters>3581</Characters>
  <Application>Microsoft Office Word</Application>
  <DocSecurity>0</DocSecurity>
  <Lines>29</Lines>
  <Paragraphs>8</Paragraphs>
  <ScaleCrop>false</ScaleCrop>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dc:description/>
  <cp:lastModifiedBy>Felipe</cp:lastModifiedBy>
  <cp:revision>13</cp:revision>
  <cp:lastPrinted>2014-10-10T13:45:00Z</cp:lastPrinted>
  <dcterms:created xsi:type="dcterms:W3CDTF">2015-01-15T00:13:00Z</dcterms:created>
  <dcterms:modified xsi:type="dcterms:W3CDTF">2015-04-17T11:46:00Z</dcterms:modified>
</cp:coreProperties>
</file>