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518" w:rsidRPr="00C306DF" w:rsidRDefault="0048690B" w:rsidP="00847E1B">
      <w:pPr>
        <w:pStyle w:val="a9"/>
        <w:ind w:firstLine="0"/>
        <w:rPr>
          <w:sz w:val="22"/>
          <w:szCs w:val="22"/>
        </w:rPr>
      </w:pPr>
      <w:r w:rsidRPr="00C306DF">
        <w:rPr>
          <w:sz w:val="22"/>
          <w:szCs w:val="22"/>
        </w:rPr>
        <w:t>АКТ</w:t>
      </w:r>
      <w:r w:rsidR="00C306DF" w:rsidRPr="00C306DF">
        <w:rPr>
          <w:sz w:val="22"/>
          <w:szCs w:val="22"/>
        </w:rPr>
        <w:t>-СЧЕТ</w:t>
      </w:r>
      <w:r w:rsidR="006552AC">
        <w:rPr>
          <w:sz w:val="22"/>
          <w:szCs w:val="22"/>
        </w:rPr>
        <w:t xml:space="preserve"> №</w:t>
      </w:r>
      <w:r w:rsidR="004A6B55" w:rsidRPr="004A6B55">
        <w:rPr>
          <w:sz w:val="22"/>
          <w:szCs w:val="22"/>
        </w:rPr>
        <w:t xml:space="preserve"> </w:t>
      </w:r>
      <w:bookmarkStart w:id="0" w:name="ActNumber"/>
      <w:bookmarkEnd w:id="0"/>
      <w:r w:rsidRPr="00C306DF">
        <w:rPr>
          <w:sz w:val="22"/>
          <w:szCs w:val="22"/>
        </w:rPr>
        <w:br/>
      </w:r>
      <w:r w:rsidR="00692CBA" w:rsidRPr="00C306DF">
        <w:rPr>
          <w:sz w:val="22"/>
          <w:szCs w:val="22"/>
        </w:rPr>
        <w:t>предоставления денежного вознаграждения</w:t>
      </w:r>
      <w:r w:rsidRPr="00C306DF">
        <w:rPr>
          <w:sz w:val="22"/>
          <w:szCs w:val="22"/>
        </w:rPr>
        <w:br/>
      </w:r>
      <w:r w:rsidR="00D3496F" w:rsidRPr="00C306DF">
        <w:rPr>
          <w:sz w:val="22"/>
          <w:szCs w:val="22"/>
        </w:rPr>
        <w:t xml:space="preserve">согласно </w:t>
      </w:r>
      <w:bookmarkStart w:id="1" w:name="AgreementCondition"/>
      <w:r w:rsidR="00D3496F" w:rsidRPr="00C306DF">
        <w:rPr>
          <w:sz w:val="22"/>
          <w:szCs w:val="22"/>
        </w:rPr>
        <w:t xml:space="preserve">п. 6.2. договора поставки продовольственных товаров №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Num</w:t>
      </w:r>
      <w:r w:rsidR="000E6D5C" w:rsidRPr="000E6D5C">
        <w:rPr>
          <w:sz w:val="22"/>
          <w:szCs w:val="22"/>
        </w:rPr>
        <w:t>&gt;</w:t>
      </w:r>
      <w:r w:rsidR="000E6D5C">
        <w:rPr>
          <w:sz w:val="22"/>
          <w:szCs w:val="22"/>
        </w:rPr>
        <w:t xml:space="preserve"> от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="00D3496F" w:rsidRPr="00C306DF">
        <w:rPr>
          <w:sz w:val="22"/>
          <w:szCs w:val="22"/>
        </w:rPr>
        <w:t xml:space="preserve"> г</w:t>
      </w:r>
      <w:bookmarkEnd w:id="1"/>
      <w:r w:rsidR="00D3496F" w:rsidRPr="00C306DF">
        <w:rPr>
          <w:sz w:val="22"/>
          <w:szCs w:val="22"/>
        </w:rPr>
        <w:t>.</w:t>
      </w:r>
    </w:p>
    <w:p w:rsidR="00D3496F" w:rsidRPr="00C306DF" w:rsidRDefault="00D3496F" w:rsidP="000C692E">
      <w:pPr>
        <w:pStyle w:val="a9"/>
        <w:rPr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6"/>
        <w:gridCol w:w="4927"/>
      </w:tblGrid>
      <w:tr w:rsidR="00E60CD2" w:rsidRPr="00C306DF" w:rsidTr="00E60CD2">
        <w:tc>
          <w:tcPr>
            <w:tcW w:w="4926" w:type="dxa"/>
          </w:tcPr>
          <w:p w:rsidR="00E60CD2" w:rsidRPr="00C306DF" w:rsidRDefault="00E60CD2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г. Томск</w:t>
            </w:r>
          </w:p>
        </w:tc>
        <w:tc>
          <w:tcPr>
            <w:tcW w:w="4927" w:type="dxa"/>
          </w:tcPr>
          <w:p w:rsidR="00E60CD2" w:rsidRPr="00C306DF" w:rsidRDefault="00E60CD2" w:rsidP="000C692E">
            <w:pPr>
              <w:pStyle w:val="ae"/>
              <w:rPr>
                <w:sz w:val="22"/>
                <w:szCs w:val="22"/>
              </w:rPr>
            </w:pPr>
            <w:bookmarkStart w:id="2" w:name="ActDate"/>
            <w:r w:rsidRPr="00C306DF">
              <w:rPr>
                <w:sz w:val="22"/>
                <w:szCs w:val="22"/>
              </w:rPr>
              <w:t>" ___ " ______________ 20___ г.</w:t>
            </w:r>
            <w:bookmarkEnd w:id="2"/>
          </w:p>
        </w:tc>
      </w:tr>
    </w:tbl>
    <w:p w:rsidR="00E60CD2" w:rsidRPr="00C306DF" w:rsidRDefault="00E60CD2" w:rsidP="000C692E">
      <w:pPr>
        <w:rPr>
          <w:noProof/>
          <w:sz w:val="22"/>
          <w:szCs w:val="22"/>
        </w:rPr>
      </w:pPr>
    </w:p>
    <w:p w:rsidR="002E2A7C" w:rsidRPr="00C306DF" w:rsidRDefault="000E6D5C" w:rsidP="00C306DF">
      <w:pPr>
        <w:rPr>
          <w:noProof/>
          <w:sz w:val="22"/>
          <w:szCs w:val="22"/>
        </w:rPr>
      </w:pPr>
      <w:r w:rsidRPr="000E6D5C">
        <w:rPr>
          <w:noProof/>
          <w:sz w:val="22"/>
          <w:szCs w:val="22"/>
        </w:rPr>
        <w:t>&lt;</w:t>
      </w:r>
      <w:r>
        <w:rPr>
          <w:noProof/>
          <w:sz w:val="22"/>
          <w:szCs w:val="22"/>
          <w:lang w:val="en-US"/>
        </w:rPr>
        <w:t>Vendors</w:t>
      </w:r>
      <w:r w:rsidRPr="000E6D5C">
        <w:rPr>
          <w:noProof/>
          <w:sz w:val="22"/>
          <w:szCs w:val="22"/>
        </w:rPr>
        <w:t>.</w:t>
      </w:r>
      <w:r>
        <w:rPr>
          <w:noProof/>
          <w:sz w:val="22"/>
          <w:szCs w:val="22"/>
          <w:lang w:val="en-US"/>
        </w:rPr>
        <w:t>Name</w:t>
      </w:r>
      <w:r w:rsidRPr="000E6D5C">
        <w:rPr>
          <w:noProof/>
          <w:sz w:val="22"/>
          <w:szCs w:val="22"/>
        </w:rPr>
        <w:t>&gt;</w:t>
      </w:r>
      <w:r w:rsidR="002E2A7C" w:rsidRPr="00C306DF">
        <w:rPr>
          <w:noProof/>
          <w:sz w:val="22"/>
          <w:szCs w:val="22"/>
        </w:rPr>
        <w:t xml:space="preserve">, в лице </w:t>
      </w:r>
      <w:bookmarkStart w:id="3" w:name="VendorRepresentative"/>
      <w:bookmarkEnd w:id="3"/>
      <w:r w:rsidR="002E2A7C" w:rsidRPr="00C306DF">
        <w:rPr>
          <w:noProof/>
          <w:sz w:val="22"/>
          <w:szCs w:val="22"/>
        </w:rPr>
        <w:t xml:space="preserve">, действующего на основании </w:t>
      </w:r>
      <w:bookmarkStart w:id="4" w:name="VendorDocument"/>
      <w:bookmarkEnd w:id="4"/>
      <w:r w:rsidR="002E2A7C" w:rsidRPr="00C306DF">
        <w:rPr>
          <w:noProof/>
          <w:sz w:val="22"/>
          <w:szCs w:val="22"/>
        </w:rPr>
        <w:t>, именуемое в дальнейшем «Поставщик», с одной стороны, и</w:t>
      </w:r>
      <w:r w:rsidR="00014400" w:rsidRPr="00014400">
        <w:rPr>
          <w:noProof/>
          <w:sz w:val="22"/>
          <w:szCs w:val="22"/>
        </w:rPr>
        <w:t xml:space="preserve"> </w:t>
      </w:r>
      <w:r w:rsidR="00014400">
        <w:rPr>
          <w:noProof/>
          <w:sz w:val="22"/>
          <w:szCs w:val="22"/>
        </w:rPr>
        <w:t>&lt;Entities.Name</w:t>
      </w:r>
      <w:r w:rsidR="00014400" w:rsidRPr="00014400">
        <w:rPr>
          <w:noProof/>
          <w:sz w:val="22"/>
          <w:szCs w:val="22"/>
        </w:rPr>
        <w:t>&gt;</w:t>
      </w:r>
      <w:r w:rsidR="002E2A7C" w:rsidRPr="00C306DF">
        <w:rPr>
          <w:noProof/>
          <w:sz w:val="22"/>
          <w:szCs w:val="22"/>
        </w:rPr>
        <w:t xml:space="preserve">, в лице </w:t>
      </w:r>
      <w:bookmarkStart w:id="5" w:name="CustomerRepresentative"/>
      <w:bookmarkEnd w:id="5"/>
      <w:r w:rsidR="002E2A7C" w:rsidRPr="00C306DF">
        <w:rPr>
          <w:noProof/>
          <w:sz w:val="22"/>
          <w:szCs w:val="22"/>
        </w:rPr>
        <w:t xml:space="preserve">, действующего на основании </w:t>
      </w:r>
      <w:bookmarkStart w:id="6" w:name="CustomerDocument"/>
      <w:bookmarkEnd w:id="6"/>
      <w:r w:rsidR="002E2A7C" w:rsidRPr="00C306DF">
        <w:rPr>
          <w:noProof/>
          <w:sz w:val="22"/>
          <w:szCs w:val="22"/>
        </w:rPr>
        <w:t>, именуемое в дальнейшем «Покупатель», с другой стороны, подписали настоящий Акт о нижеследующем:</w:t>
      </w:r>
    </w:p>
    <w:p w:rsidR="0048690B" w:rsidRPr="003377A1" w:rsidRDefault="002E2A7C" w:rsidP="003377A1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 xml:space="preserve">Поставщик предоставляет Покупателю денежное вознаграждение за приобретение Покупателем определенного количества Товара, согласно </w:t>
      </w:r>
      <w:bookmarkStart w:id="7" w:name="AgreementCondition1"/>
      <w:r w:rsidRPr="00C306DF">
        <w:rPr>
          <w:sz w:val="22"/>
          <w:szCs w:val="22"/>
        </w:rPr>
        <w:t xml:space="preserve">п. 6.2. договора поставки продовольственных товаров №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Num</w:t>
      </w:r>
      <w:r w:rsidR="000E6D5C" w:rsidRPr="000E6D5C">
        <w:rPr>
          <w:sz w:val="22"/>
          <w:szCs w:val="22"/>
        </w:rPr>
        <w:t xml:space="preserve">&gt; </w:t>
      </w:r>
      <w:r w:rsidRPr="00C306DF">
        <w:rPr>
          <w:sz w:val="22"/>
          <w:szCs w:val="22"/>
        </w:rPr>
        <w:t xml:space="preserve">от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Pr="00C306DF">
        <w:rPr>
          <w:sz w:val="22"/>
          <w:szCs w:val="22"/>
        </w:rPr>
        <w:t xml:space="preserve"> г</w:t>
      </w:r>
      <w:bookmarkEnd w:id="7"/>
      <w:r w:rsidRPr="00C306DF">
        <w:rPr>
          <w:sz w:val="22"/>
          <w:szCs w:val="22"/>
        </w:rPr>
        <w:t>.</w:t>
      </w:r>
    </w:p>
    <w:tbl>
      <w:tblPr>
        <w:tblStyle w:val="a4"/>
        <w:tblW w:w="9734" w:type="dxa"/>
        <w:tblLook w:val="04A0" w:firstRow="1" w:lastRow="0" w:firstColumn="1" w:lastColumn="0" w:noHBand="0" w:noVBand="1"/>
      </w:tblPr>
      <w:tblGrid>
        <w:gridCol w:w="2552"/>
        <w:gridCol w:w="1964"/>
        <w:gridCol w:w="1230"/>
        <w:gridCol w:w="2108"/>
        <w:gridCol w:w="1880"/>
      </w:tblGrid>
      <w:tr w:rsidR="000E6D5C" w:rsidRPr="00D11013" w:rsidTr="003377A1">
        <w:tc>
          <w:tcPr>
            <w:tcW w:w="2628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Расчетный период</w:t>
            </w:r>
          </w:p>
        </w:tc>
        <w:tc>
          <w:tcPr>
            <w:tcW w:w="2158" w:type="dxa"/>
            <w:vAlign w:val="center"/>
          </w:tcPr>
          <w:p w:rsidR="0048690B" w:rsidRPr="00D11013" w:rsidRDefault="00A952D5" w:rsidP="0046114C">
            <w:pPr>
              <w:pStyle w:val="ac"/>
              <w:rPr>
                <w:szCs w:val="22"/>
              </w:rPr>
            </w:pPr>
            <w:r>
              <w:rPr>
                <w:szCs w:val="22"/>
                <w:lang w:val="ru-RU"/>
              </w:rPr>
              <w:t>О</w:t>
            </w:r>
            <w:bookmarkStart w:id="8" w:name="_GoBack"/>
            <w:bookmarkEnd w:id="8"/>
            <w:r w:rsidR="0048690B" w:rsidRPr="00D11013">
              <w:rPr>
                <w:szCs w:val="22"/>
              </w:rPr>
              <w:t>борот за период</w:t>
            </w:r>
            <w:r w:rsidR="0046114C" w:rsidRPr="00D11013">
              <w:rPr>
                <w:szCs w:val="22"/>
                <w:lang w:val="ru-RU"/>
              </w:rPr>
              <w:t xml:space="preserve"> </w:t>
            </w:r>
            <w:bookmarkStart w:id="9" w:name="AgreementCondition2"/>
            <w:bookmarkEnd w:id="9"/>
          </w:p>
        </w:tc>
        <w:tc>
          <w:tcPr>
            <w:tcW w:w="1473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Кол-во ед.</w:t>
            </w:r>
          </w:p>
        </w:tc>
        <w:tc>
          <w:tcPr>
            <w:tcW w:w="1520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Вознаграж</w:t>
            </w:r>
            <w:r w:rsidR="002F13F4" w:rsidRPr="00D11013">
              <w:rPr>
                <w:szCs w:val="22"/>
              </w:rPr>
              <w:t>-</w:t>
            </w:r>
            <w:r w:rsidRPr="00D11013">
              <w:rPr>
                <w:szCs w:val="22"/>
              </w:rPr>
              <w:t>дение, %</w:t>
            </w:r>
          </w:p>
        </w:tc>
        <w:tc>
          <w:tcPr>
            <w:tcW w:w="1955" w:type="dxa"/>
            <w:vAlign w:val="center"/>
          </w:tcPr>
          <w:p w:rsidR="0048690B" w:rsidRPr="00D11013" w:rsidRDefault="0048690B" w:rsidP="000C692E">
            <w:pPr>
              <w:pStyle w:val="ac"/>
              <w:rPr>
                <w:szCs w:val="22"/>
              </w:rPr>
            </w:pPr>
            <w:r w:rsidRPr="00D11013">
              <w:rPr>
                <w:szCs w:val="22"/>
              </w:rPr>
              <w:t>Сумма денежного вознаграждения</w:t>
            </w:r>
          </w:p>
        </w:tc>
      </w:tr>
      <w:tr w:rsidR="000E6D5C" w:rsidRPr="00D11013" w:rsidTr="003377A1">
        <w:tc>
          <w:tcPr>
            <w:tcW w:w="2628" w:type="dxa"/>
            <w:vAlign w:val="center"/>
          </w:tcPr>
          <w:p w:rsidR="008F25FE" w:rsidRPr="000E6D5C" w:rsidRDefault="000E6D5C" w:rsidP="000E6D5C">
            <w:pPr>
              <w:pStyle w:val="ac"/>
            </w:pPr>
            <w:r w:rsidRPr="000E6D5C">
              <w:t>&lt;</w:t>
            </w:r>
            <w:r>
              <w:t>KU</w:t>
            </w:r>
            <w:r w:rsidRPr="000E6D5C">
              <w:t>_</w:t>
            </w:r>
            <w:r>
              <w:t>graph</w:t>
            </w:r>
            <w:r w:rsidRPr="000E6D5C">
              <w:t>.</w:t>
            </w:r>
            <w:r>
              <w:t>Date_from</w:t>
            </w:r>
            <w:r w:rsidRPr="000E6D5C">
              <w:t>&gt;</w:t>
            </w:r>
            <w:r w:rsidR="008F25FE" w:rsidRPr="000E6D5C">
              <w:t xml:space="preserve"> - </w:t>
            </w:r>
            <w:r w:rsidR="005F7073">
              <w:t>&lt;</w:t>
            </w:r>
            <w:r>
              <w:t>KU_graph.Date_to&gt;</w:t>
            </w:r>
          </w:p>
        </w:tc>
        <w:tc>
          <w:tcPr>
            <w:tcW w:w="2158" w:type="dxa"/>
            <w:vAlign w:val="center"/>
          </w:tcPr>
          <w:p w:rsidR="008F25FE" w:rsidRPr="000E6D5C" w:rsidRDefault="000E6D5C" w:rsidP="00413200">
            <w:pPr>
              <w:pStyle w:val="ac"/>
            </w:pPr>
            <w:r>
              <w:t>&lt;GraphSumN&gt;</w:t>
            </w:r>
          </w:p>
        </w:tc>
        <w:tc>
          <w:tcPr>
            <w:tcW w:w="1473" w:type="dxa"/>
            <w:vAlign w:val="center"/>
          </w:tcPr>
          <w:p w:rsidR="008F25FE" w:rsidRPr="00243BF5" w:rsidRDefault="00243BF5" w:rsidP="00413200">
            <w:pPr>
              <w:pStyle w:val="ac"/>
            </w:pPr>
            <w:r>
              <w:t>&lt;Kol-vo&gt;</w:t>
            </w:r>
          </w:p>
        </w:tc>
        <w:tc>
          <w:tcPr>
            <w:tcW w:w="1520" w:type="dxa"/>
            <w:vAlign w:val="center"/>
          </w:tcPr>
          <w:p w:rsidR="008F25FE" w:rsidRPr="009A3180" w:rsidRDefault="009A3180" w:rsidP="00413200">
            <w:pPr>
              <w:pStyle w:val="ac"/>
              <w:rPr>
                <w:lang w:val="ru-RU"/>
              </w:rPr>
            </w:pPr>
            <w:r w:rsidRPr="009A3180">
              <w:t>&lt;KU_graph.Percent&gt;</w:t>
            </w:r>
          </w:p>
        </w:tc>
        <w:tc>
          <w:tcPr>
            <w:tcW w:w="1955" w:type="dxa"/>
            <w:vAlign w:val="center"/>
          </w:tcPr>
          <w:p w:rsidR="008F25FE" w:rsidRPr="000E6D5C" w:rsidRDefault="000E6D5C" w:rsidP="00413200">
            <w:pPr>
              <w:pStyle w:val="ac"/>
            </w:pPr>
            <w:r>
              <w:t>&lt;</w:t>
            </w:r>
            <w:r w:rsidRPr="000E6D5C">
              <w:rPr>
                <w:lang w:val="ru-RU"/>
              </w:rPr>
              <w:t>GraphSumS</w:t>
            </w:r>
            <w:r>
              <w:t>&gt;</w:t>
            </w:r>
          </w:p>
        </w:tc>
      </w:tr>
    </w:tbl>
    <w:p w:rsidR="002E2A7C" w:rsidRPr="00C306DF" w:rsidRDefault="002E2A7C" w:rsidP="000C692E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 xml:space="preserve">Денежное вознаграждение в </w:t>
      </w:r>
      <w:bookmarkStart w:id="10" w:name="BonusAmount"/>
      <w:r w:rsidRPr="00C306DF">
        <w:rPr>
          <w:sz w:val="22"/>
          <w:szCs w:val="22"/>
        </w:rPr>
        <w:t xml:space="preserve">сумме </w:t>
      </w:r>
      <w:r w:rsidRPr="000E6D5C">
        <w:rPr>
          <w:sz w:val="22"/>
          <w:szCs w:val="22"/>
          <w:highlight w:val="yellow"/>
        </w:rPr>
        <w:t>237626 руб. 15 коп. (Двести тридцать семь тысяч шестьсот двадцать шесть рублей 15 копеек)</w:t>
      </w:r>
      <w:bookmarkEnd w:id="10"/>
      <w:r w:rsidRPr="00C306DF">
        <w:rPr>
          <w:sz w:val="22"/>
          <w:szCs w:val="22"/>
        </w:rPr>
        <w:t xml:space="preserve"> отражается у Сторон в составе внереализационных доходов и расходов в соответствии с п.19 ст.265 Налогового Кодекса РФ. Предоставленные в качестве денежное вознаграждения денежные средства обложению НДС не подлежат, т.к. предоставление указанного денежного вознаграждения не связано с расчетами за товар (работы, услуги, имущественные права).</w:t>
      </w:r>
    </w:p>
    <w:p w:rsidR="002E2A7C" w:rsidRPr="00C306DF" w:rsidRDefault="002E2A7C" w:rsidP="002F3D31">
      <w:pPr>
        <w:pStyle w:val="a"/>
        <w:ind w:left="-90"/>
        <w:rPr>
          <w:sz w:val="22"/>
          <w:szCs w:val="22"/>
        </w:rPr>
      </w:pPr>
      <w:r w:rsidRPr="00C306DF">
        <w:rPr>
          <w:sz w:val="22"/>
          <w:szCs w:val="22"/>
        </w:rPr>
        <w:t>Сумма денежного вознаграждения может быть перечислена Поставщиком на расчетный счет Покупателя на основании</w:t>
      </w:r>
      <w:r w:rsidR="00C306DF">
        <w:rPr>
          <w:sz w:val="22"/>
          <w:szCs w:val="22"/>
        </w:rPr>
        <w:t xml:space="preserve"> настроящего</w:t>
      </w:r>
      <w:r w:rsidRPr="00C306DF">
        <w:rPr>
          <w:sz w:val="22"/>
          <w:szCs w:val="22"/>
        </w:rPr>
        <w:t xml:space="preserve"> </w:t>
      </w:r>
      <w:r w:rsidR="00C306DF">
        <w:rPr>
          <w:sz w:val="22"/>
          <w:szCs w:val="22"/>
        </w:rPr>
        <w:t>акт-</w:t>
      </w:r>
      <w:r w:rsidRPr="00C306DF">
        <w:rPr>
          <w:sz w:val="22"/>
          <w:szCs w:val="22"/>
        </w:rPr>
        <w:t>счета, выставленного Покупателем,</w:t>
      </w:r>
      <w:r w:rsidR="00C306DF">
        <w:rPr>
          <w:sz w:val="22"/>
          <w:szCs w:val="22"/>
        </w:rPr>
        <w:t xml:space="preserve"> в течении 5 рабочих дней с момента получения настоящего акт-счета, либо если оплата не была произведена в течении 5 рабочих дней, то на сумму</w:t>
      </w:r>
      <w:r w:rsidRPr="00C306DF">
        <w:rPr>
          <w:sz w:val="22"/>
          <w:szCs w:val="22"/>
        </w:rPr>
        <w:t xml:space="preserve"> предоставленного денежного вознаграждения </w:t>
      </w:r>
      <w:r w:rsidR="00C306DF">
        <w:rPr>
          <w:sz w:val="22"/>
          <w:szCs w:val="22"/>
        </w:rPr>
        <w:t>Покупатель уменьшае</w:t>
      </w:r>
      <w:r w:rsidRPr="00C306DF">
        <w:rPr>
          <w:sz w:val="22"/>
          <w:szCs w:val="22"/>
        </w:rPr>
        <w:t>т задолженность Покупателя за поставленные Товары</w:t>
      </w:r>
      <w:r w:rsidR="00C306DF">
        <w:rPr>
          <w:sz w:val="22"/>
          <w:szCs w:val="22"/>
        </w:rPr>
        <w:t>, согласно п. 6.9. договора</w:t>
      </w:r>
      <w:r w:rsidRPr="00C306DF">
        <w:rPr>
          <w:sz w:val="22"/>
          <w:szCs w:val="22"/>
        </w:rPr>
        <w:t>.</w:t>
      </w:r>
    </w:p>
    <w:p w:rsidR="002E2A7C" w:rsidRPr="00C306DF" w:rsidRDefault="002E2A7C" w:rsidP="000C692E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>Данный пункт исключает необходимость подписания дополнительно акта взаимозачета.</w:t>
      </w:r>
    </w:p>
    <w:p w:rsidR="006552AC" w:rsidRDefault="006725E6" w:rsidP="006552AC">
      <w:pPr>
        <w:pStyle w:val="a"/>
        <w:rPr>
          <w:sz w:val="22"/>
          <w:szCs w:val="22"/>
        </w:rPr>
      </w:pPr>
      <w:r>
        <w:rPr>
          <w:sz w:val="22"/>
          <w:szCs w:val="22"/>
        </w:rPr>
        <w:t>Банковские Реквизиты для оплаты: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6725E6" w:rsidRPr="00D11013" w:rsidTr="006725E6">
        <w:tc>
          <w:tcPr>
            <w:tcW w:w="4926" w:type="dxa"/>
          </w:tcPr>
          <w:p w:rsidR="006725E6" w:rsidRPr="006374CA" w:rsidRDefault="006374CA" w:rsidP="006374CA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>
              <w:rPr>
                <w:sz w:val="22"/>
                <w:szCs w:val="22"/>
                <w:lang w:val="en-US"/>
              </w:rPr>
              <w:t>Bank_name&gt;</w:t>
            </w:r>
          </w:p>
        </w:tc>
        <w:tc>
          <w:tcPr>
            <w:tcW w:w="4927" w:type="dxa"/>
          </w:tcPr>
          <w:p w:rsidR="006725E6" w:rsidRPr="00D11013" w:rsidRDefault="002915D9" w:rsidP="006374CA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1" w:name="BankCheckingAccount"/>
            <w:r>
              <w:rPr>
                <w:sz w:val="22"/>
                <w:szCs w:val="22"/>
                <w:lang w:val="en-US"/>
              </w:rPr>
              <w:t xml:space="preserve">Р/с </w:t>
            </w:r>
            <w:bookmarkEnd w:id="11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Account&gt;</w:t>
            </w:r>
          </w:p>
        </w:tc>
      </w:tr>
      <w:tr w:rsidR="006725E6" w:rsidRPr="00A952D5" w:rsidTr="006374CA">
        <w:trPr>
          <w:trHeight w:val="289"/>
        </w:trPr>
        <w:tc>
          <w:tcPr>
            <w:tcW w:w="4926" w:type="dxa"/>
          </w:tcPr>
          <w:p w:rsidR="006725E6" w:rsidRPr="00D11013" w:rsidRDefault="00E50556" w:rsidP="006374CA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2" w:name="BankIdCode"/>
            <w:r w:rsidRPr="00D11013">
              <w:rPr>
                <w:sz w:val="22"/>
                <w:szCs w:val="22"/>
                <w:lang w:val="en-US"/>
              </w:rPr>
              <w:t xml:space="preserve">БИК </w:t>
            </w:r>
            <w:bookmarkEnd w:id="12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Bank_bik&gt;</w:t>
            </w:r>
          </w:p>
        </w:tc>
        <w:tc>
          <w:tcPr>
            <w:tcW w:w="4927" w:type="dxa"/>
          </w:tcPr>
          <w:p w:rsidR="006725E6" w:rsidRPr="00D11013" w:rsidRDefault="00E50556" w:rsidP="003D6620">
            <w:pPr>
              <w:pStyle w:val="a"/>
              <w:numPr>
                <w:ilvl w:val="0"/>
                <w:numId w:val="0"/>
              </w:numPr>
              <w:jc w:val="center"/>
              <w:rPr>
                <w:sz w:val="22"/>
                <w:szCs w:val="22"/>
                <w:lang w:val="en-US"/>
              </w:rPr>
            </w:pPr>
            <w:bookmarkStart w:id="13" w:name="BankCorrectionAccount"/>
            <w:r w:rsidRPr="00D11013">
              <w:rPr>
                <w:sz w:val="22"/>
                <w:szCs w:val="22"/>
                <w:lang w:val="en-US"/>
              </w:rPr>
              <w:t xml:space="preserve">К/с </w:t>
            </w:r>
            <w:bookmarkEnd w:id="13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Corr_account&gt;</w:t>
            </w:r>
          </w:p>
        </w:tc>
      </w:tr>
    </w:tbl>
    <w:p w:rsidR="006725E6" w:rsidRPr="006725E6" w:rsidRDefault="006725E6" w:rsidP="006725E6">
      <w:pPr>
        <w:pStyle w:val="a"/>
        <w:numPr>
          <w:ilvl w:val="0"/>
          <w:numId w:val="0"/>
        </w:numPr>
        <w:ind w:left="270"/>
        <w:rPr>
          <w:sz w:val="22"/>
          <w:szCs w:val="22"/>
        </w:rPr>
      </w:pPr>
      <w:r>
        <w:rPr>
          <w:sz w:val="22"/>
          <w:szCs w:val="22"/>
        </w:rPr>
        <w:t>Основание платежа: Оплата денежного вознаграждения по договору поставки №</w:t>
      </w:r>
      <w:r w:rsidR="002F3D31">
        <w:rPr>
          <w:sz w:val="22"/>
          <w:szCs w:val="22"/>
        </w:rPr>
        <w:t xml:space="preserve"> </w:t>
      </w:r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="000E6D5C" w:rsidRPr="00C306DF">
        <w:rPr>
          <w:sz w:val="22"/>
          <w:szCs w:val="22"/>
        </w:rPr>
        <w:t xml:space="preserve"> </w:t>
      </w:r>
      <w:r w:rsidRPr="006725E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от </w:t>
      </w:r>
      <w:bookmarkStart w:id="14" w:name="AgreementDate"/>
      <w:r w:rsidR="000E6D5C" w:rsidRPr="000E6D5C">
        <w:rPr>
          <w:sz w:val="22"/>
          <w:szCs w:val="22"/>
        </w:rPr>
        <w:t>&lt;</w:t>
      </w:r>
      <w:r w:rsidR="000E6D5C">
        <w:rPr>
          <w:sz w:val="22"/>
          <w:szCs w:val="22"/>
          <w:lang w:val="en-US"/>
        </w:rPr>
        <w:t>Doc</w:t>
      </w:r>
      <w:r w:rsidR="000E6D5C" w:rsidRPr="000E6D5C">
        <w:rPr>
          <w:sz w:val="22"/>
          <w:szCs w:val="22"/>
        </w:rPr>
        <w:t>.</w:t>
      </w:r>
      <w:r w:rsidR="000E6D5C">
        <w:rPr>
          <w:sz w:val="22"/>
          <w:szCs w:val="22"/>
          <w:lang w:val="en-US"/>
        </w:rPr>
        <w:t>Date</w:t>
      </w:r>
      <w:r w:rsidR="000E6D5C" w:rsidRPr="000E6D5C">
        <w:rPr>
          <w:sz w:val="22"/>
          <w:szCs w:val="22"/>
        </w:rPr>
        <w:t>&gt;</w:t>
      </w:r>
      <w:r w:rsidR="000E6D5C" w:rsidRPr="00C306DF">
        <w:rPr>
          <w:sz w:val="22"/>
          <w:szCs w:val="22"/>
        </w:rPr>
        <w:t xml:space="preserve"> </w:t>
      </w:r>
      <w:r w:rsidRPr="006725E6">
        <w:rPr>
          <w:sz w:val="22"/>
          <w:szCs w:val="22"/>
        </w:rPr>
        <w:t xml:space="preserve"> г.</w:t>
      </w:r>
      <w:bookmarkEnd w:id="14"/>
      <w:r w:rsidRPr="006725E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за период </w:t>
      </w:r>
      <w:bookmarkStart w:id="15" w:name="CalcPeriod"/>
      <w:r w:rsidRPr="006725E6">
        <w:rPr>
          <w:sz w:val="22"/>
          <w:szCs w:val="22"/>
        </w:rPr>
        <w:t xml:space="preserve">с </w:t>
      </w:r>
      <w:bookmarkEnd w:id="15"/>
      <w:r w:rsidR="005F7073" w:rsidRPr="005F7073">
        <w:t>&lt;</w:t>
      </w:r>
      <w:r w:rsidR="005F7073">
        <w:t>KU</w:t>
      </w:r>
      <w:r w:rsidR="005F7073" w:rsidRPr="005F7073">
        <w:t>_</w:t>
      </w:r>
      <w:r w:rsidR="005F7073">
        <w:t>graph</w:t>
      </w:r>
      <w:r w:rsidR="005F7073" w:rsidRPr="005F7073">
        <w:t>.</w:t>
      </w:r>
      <w:r w:rsidR="005F7073">
        <w:t>Date_from</w:t>
      </w:r>
      <w:r w:rsidR="005F7073" w:rsidRPr="005F7073">
        <w:t>&gt;</w:t>
      </w:r>
      <w:r w:rsidR="005F7073">
        <w:t xml:space="preserve"> по</w:t>
      </w:r>
      <w:r w:rsidR="005F7073" w:rsidRPr="005F7073">
        <w:t xml:space="preserve"> &lt;</w:t>
      </w:r>
      <w:r w:rsidR="005F7073">
        <w:t>KU_graph.Date_to&gt;</w:t>
      </w:r>
    </w:p>
    <w:p w:rsidR="006552AC" w:rsidRDefault="00E50556" w:rsidP="006552AC">
      <w:pPr>
        <w:pStyle w:val="a"/>
        <w:rPr>
          <w:sz w:val="22"/>
          <w:szCs w:val="22"/>
        </w:rPr>
      </w:pPr>
      <w:r>
        <w:rPr>
          <w:sz w:val="22"/>
          <w:szCs w:val="22"/>
        </w:rPr>
        <w:t>Сторо</w:t>
      </w:r>
      <w:r w:rsidR="002F3D31">
        <w:rPr>
          <w:sz w:val="22"/>
          <w:szCs w:val="22"/>
        </w:rPr>
        <w:t>ны договорились</w:t>
      </w:r>
      <w:r>
        <w:rPr>
          <w:sz w:val="22"/>
          <w:szCs w:val="22"/>
        </w:rPr>
        <w:t>, что в процессе исполнения условия пункта 3 будут осуществлять постоянную связь посредством обмена корреспонденцией, которая может направляться с использованием средств электронной почты. Автоматическое уведомление программными средствами о получении электронного сообщения по электронной почте, полученное любой из Сторон, считается подтверждением получения акт-счета. Ответственность за получение  сообщения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являлась результатом неисправности систем связи, действия/бездействия провайдеров или иных форс-мажорных обстоятельств.</w:t>
      </w:r>
    </w:p>
    <w:p w:rsidR="002E2A7C" w:rsidRPr="006552AC" w:rsidRDefault="002E2A7C" w:rsidP="006552AC">
      <w:pPr>
        <w:pStyle w:val="a"/>
        <w:rPr>
          <w:sz w:val="22"/>
          <w:szCs w:val="22"/>
        </w:rPr>
      </w:pPr>
      <w:r w:rsidRPr="00C306DF">
        <w:rPr>
          <w:sz w:val="22"/>
          <w:szCs w:val="22"/>
        </w:rPr>
        <w:t>Стороны в отношении фактов, изложенных в настоящем Акте</w:t>
      </w:r>
      <w:r w:rsidR="0091506A" w:rsidRPr="0091506A">
        <w:rPr>
          <w:sz w:val="22"/>
          <w:szCs w:val="22"/>
        </w:rPr>
        <w:t>-</w:t>
      </w:r>
      <w:r w:rsidR="0091506A">
        <w:rPr>
          <w:sz w:val="22"/>
          <w:szCs w:val="22"/>
        </w:rPr>
        <w:t>счете</w:t>
      </w:r>
      <w:r w:rsidRPr="00C306DF">
        <w:rPr>
          <w:sz w:val="22"/>
          <w:szCs w:val="22"/>
        </w:rPr>
        <w:t>, претензий друг к другу не имеют.</w:t>
      </w:r>
    </w:p>
    <w:p w:rsidR="0048690B" w:rsidRPr="00C306DF" w:rsidRDefault="0048690B" w:rsidP="000C692E">
      <w:pPr>
        <w:rPr>
          <w:noProof/>
          <w:sz w:val="22"/>
          <w:szCs w:val="22"/>
        </w:rPr>
      </w:pPr>
      <w:r w:rsidRPr="00C306DF">
        <w:rPr>
          <w:noProof/>
          <w:sz w:val="22"/>
          <w:szCs w:val="22"/>
        </w:rPr>
        <w:t>Настоящий АКТ</w:t>
      </w:r>
      <w:r w:rsidR="0091506A">
        <w:rPr>
          <w:noProof/>
          <w:sz w:val="22"/>
          <w:szCs w:val="22"/>
        </w:rPr>
        <w:t>-счет</w:t>
      </w:r>
      <w:r w:rsidRPr="00C306DF">
        <w:rPr>
          <w:noProof/>
          <w:sz w:val="22"/>
          <w:szCs w:val="22"/>
        </w:rPr>
        <w:t xml:space="preserve"> составлен в двух экземплярах, один из которых остается у Поставщика, второй у Покупателя.</w:t>
      </w:r>
    </w:p>
    <w:p w:rsidR="0048690B" w:rsidRPr="00C306DF" w:rsidRDefault="0048690B" w:rsidP="000C692E">
      <w:pPr>
        <w:rPr>
          <w:noProof/>
          <w:sz w:val="22"/>
          <w:szCs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48690B" w:rsidRPr="0091506A" w:rsidTr="006C6A76">
        <w:tc>
          <w:tcPr>
            <w:tcW w:w="4926" w:type="dxa"/>
            <w:gridSpan w:val="2"/>
          </w:tcPr>
          <w:p w:rsidR="00E60CD2" w:rsidRPr="00C306DF" w:rsidRDefault="00FC1DDF" w:rsidP="002F3D31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ПОСТАВЩИК</w:t>
            </w:r>
          </w:p>
          <w:p w:rsidR="005F7073" w:rsidRDefault="005F7073" w:rsidP="000C692E">
            <w:pPr>
              <w:pStyle w:val="af0"/>
              <w:rPr>
                <w:sz w:val="22"/>
                <w:szCs w:val="22"/>
              </w:rPr>
            </w:pPr>
            <w:bookmarkStart w:id="16" w:name="VendorData2"/>
            <w:r w:rsidRPr="000E6D5C">
              <w:rPr>
                <w:sz w:val="22"/>
                <w:szCs w:val="22"/>
              </w:rPr>
              <w:t>&lt;</w:t>
            </w:r>
            <w:r>
              <w:rPr>
                <w:sz w:val="22"/>
                <w:szCs w:val="22"/>
                <w:lang w:val="en-US"/>
              </w:rPr>
              <w:t>Vendors</w:t>
            </w:r>
            <w:r w:rsidRPr="000E6D5C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  <w:lang w:val="en-US"/>
              </w:rPr>
              <w:t>Name</w:t>
            </w:r>
            <w:r w:rsidRPr="000E6D5C">
              <w:rPr>
                <w:sz w:val="22"/>
                <w:szCs w:val="22"/>
              </w:rPr>
              <w:t>&gt;</w:t>
            </w:r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ИНН</w:t>
            </w:r>
            <w:r w:rsidRPr="003D6620">
              <w:rPr>
                <w:sz w:val="22"/>
                <w:szCs w:val="22"/>
              </w:rPr>
              <w:t>/</w:t>
            </w:r>
            <w:r w:rsidRPr="00C306DF">
              <w:rPr>
                <w:sz w:val="22"/>
                <w:szCs w:val="22"/>
              </w:rPr>
              <w:t>КПП</w:t>
            </w:r>
            <w:r w:rsidRPr="003D6620">
              <w:rPr>
                <w:sz w:val="22"/>
                <w:szCs w:val="22"/>
              </w:rPr>
              <w:t xml:space="preserve"> </w:t>
            </w:r>
            <w:bookmarkEnd w:id="16"/>
            <w:r w:rsidR="003D6620" w:rsidRPr="003D6620">
              <w:rPr>
                <w:sz w:val="22"/>
                <w:szCs w:val="22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Vendors</w:t>
            </w:r>
            <w:r w:rsidR="003D6620" w:rsidRPr="003D6620">
              <w:rPr>
                <w:sz w:val="22"/>
                <w:szCs w:val="22"/>
              </w:rPr>
              <w:t>.</w:t>
            </w:r>
            <w:r w:rsidR="003D6620">
              <w:rPr>
                <w:sz w:val="22"/>
                <w:szCs w:val="22"/>
                <w:lang w:val="en-US"/>
              </w:rPr>
              <w:t>INN</w:t>
            </w:r>
            <w:r w:rsidR="003D6620" w:rsidRPr="003D6620">
              <w:rPr>
                <w:sz w:val="22"/>
                <w:szCs w:val="22"/>
              </w:rPr>
              <w:t>\</w:t>
            </w:r>
            <w:r w:rsidR="003D6620">
              <w:rPr>
                <w:sz w:val="22"/>
                <w:szCs w:val="22"/>
                <w:lang w:val="en-US"/>
              </w:rPr>
              <w:t>KPP</w:t>
            </w:r>
            <w:r w:rsidR="003D6620" w:rsidRPr="003D6620">
              <w:rPr>
                <w:sz w:val="22"/>
                <w:szCs w:val="22"/>
              </w:rPr>
              <w:t>&gt;</w:t>
            </w:r>
          </w:p>
          <w:p w:rsid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17" w:name="VendorData3"/>
            <w:r w:rsidRPr="00C306DF">
              <w:rPr>
                <w:sz w:val="22"/>
                <w:szCs w:val="22"/>
              </w:rPr>
              <w:t>Адрес</w:t>
            </w:r>
            <w:r w:rsidRPr="003D6620">
              <w:rPr>
                <w:sz w:val="22"/>
                <w:szCs w:val="22"/>
                <w:lang w:val="en-US"/>
              </w:rPr>
              <w:t>:</w:t>
            </w:r>
            <w:bookmarkEnd w:id="17"/>
            <w:r w:rsidR="003D6620" w:rsidRPr="003D6620">
              <w:rPr>
                <w:sz w:val="22"/>
                <w:szCs w:val="22"/>
                <w:lang w:val="en-US"/>
              </w:rPr>
              <w:t xml:space="preserve"> </w:t>
            </w:r>
            <w:r w:rsidR="003D6620">
              <w:rPr>
                <w:sz w:val="22"/>
                <w:szCs w:val="22"/>
                <w:lang w:val="en-US"/>
              </w:rPr>
              <w:t>&lt;Vendors.</w:t>
            </w:r>
            <w:r w:rsidR="002E4DA6">
              <w:rPr>
                <w:sz w:val="22"/>
                <w:szCs w:val="22"/>
                <w:lang w:val="en-US"/>
              </w:rPr>
              <w:t>Urastic</w:t>
            </w:r>
            <w:r w:rsidR="002E4DA6" w:rsidRPr="00243BF5">
              <w:rPr>
                <w:sz w:val="22"/>
                <w:szCs w:val="22"/>
                <w:lang w:val="en-US"/>
              </w:rPr>
              <w:t>_</w:t>
            </w:r>
            <w:r w:rsidR="003D6620">
              <w:rPr>
                <w:sz w:val="22"/>
                <w:szCs w:val="22"/>
                <w:lang w:val="en-US"/>
              </w:rPr>
              <w:t>address&gt;</w:t>
            </w:r>
            <w:bookmarkStart w:id="18" w:name="VendorData4"/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r w:rsidRPr="00C306DF">
              <w:rPr>
                <w:sz w:val="22"/>
                <w:szCs w:val="22"/>
              </w:rPr>
              <w:t>Р</w:t>
            </w:r>
            <w:r w:rsidRPr="003D6620">
              <w:rPr>
                <w:sz w:val="22"/>
                <w:szCs w:val="22"/>
                <w:lang w:val="en-US"/>
              </w:rPr>
              <w:t>/</w:t>
            </w:r>
            <w:r w:rsidRPr="00C306DF">
              <w:rPr>
                <w:sz w:val="22"/>
                <w:szCs w:val="22"/>
              </w:rPr>
              <w:t>с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3D6620">
              <w:rPr>
                <w:sz w:val="22"/>
                <w:szCs w:val="22"/>
                <w:lang w:val="en-US"/>
              </w:rPr>
              <w:t>&lt;Vendors.Account&gt;</w:t>
            </w:r>
            <w:bookmarkEnd w:id="18"/>
          </w:p>
          <w:p w:rsidR="003D6620" w:rsidRDefault="003D6620" w:rsidP="003D6620">
            <w:pPr>
              <w:pStyle w:val="af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&lt;Vendors.Bank_name&gt;</w:t>
            </w:r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19" w:name="VendorData6"/>
            <w:r w:rsidRPr="00C306DF">
              <w:rPr>
                <w:sz w:val="22"/>
                <w:szCs w:val="22"/>
              </w:rPr>
              <w:t>БИК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3D6620" w:rsidRPr="003D6620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Vendors.Bank</w:t>
            </w:r>
            <w:r w:rsidR="003D6620" w:rsidRPr="003D6620">
              <w:rPr>
                <w:sz w:val="22"/>
                <w:szCs w:val="22"/>
                <w:lang w:val="en-US"/>
              </w:rPr>
              <w:t>_</w:t>
            </w:r>
            <w:r w:rsidR="003D6620">
              <w:rPr>
                <w:sz w:val="22"/>
                <w:szCs w:val="22"/>
                <w:lang w:val="en-US"/>
              </w:rPr>
              <w:t>bik</w:t>
            </w:r>
            <w:r w:rsidR="003D6620" w:rsidRPr="003D6620">
              <w:rPr>
                <w:sz w:val="22"/>
                <w:szCs w:val="22"/>
                <w:lang w:val="en-US"/>
              </w:rPr>
              <w:t>&gt;</w:t>
            </w:r>
            <w:bookmarkEnd w:id="19"/>
          </w:p>
          <w:p w:rsidR="00FC1DDF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0" w:name="VendorData7"/>
            <w:r w:rsidRPr="00C306DF">
              <w:rPr>
                <w:sz w:val="22"/>
                <w:szCs w:val="22"/>
              </w:rPr>
              <w:t>К</w:t>
            </w:r>
            <w:r w:rsidRPr="003D6620">
              <w:rPr>
                <w:sz w:val="22"/>
                <w:szCs w:val="22"/>
                <w:lang w:val="en-US"/>
              </w:rPr>
              <w:t>/</w:t>
            </w:r>
            <w:r w:rsidRPr="00C306DF">
              <w:rPr>
                <w:sz w:val="22"/>
                <w:szCs w:val="22"/>
              </w:rPr>
              <w:t>с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3D6620">
              <w:rPr>
                <w:sz w:val="22"/>
                <w:szCs w:val="22"/>
                <w:lang w:val="en-US"/>
              </w:rPr>
              <w:t>&lt;Vendors.Corr_account&gt;</w:t>
            </w:r>
            <w:bookmarkEnd w:id="20"/>
          </w:p>
          <w:p w:rsidR="00E60CD2" w:rsidRPr="003D6620" w:rsidRDefault="00E60CD2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1" w:name="VendorData8"/>
            <w:bookmarkEnd w:id="21"/>
          </w:p>
          <w:p w:rsidR="00936DA7" w:rsidRPr="003D6620" w:rsidRDefault="00936DA7" w:rsidP="000C692E">
            <w:pPr>
              <w:pStyle w:val="af0"/>
              <w:rPr>
                <w:sz w:val="22"/>
                <w:szCs w:val="22"/>
                <w:lang w:val="en-US"/>
              </w:rPr>
            </w:pPr>
          </w:p>
        </w:tc>
        <w:tc>
          <w:tcPr>
            <w:tcW w:w="4927" w:type="dxa"/>
            <w:gridSpan w:val="2"/>
          </w:tcPr>
          <w:p w:rsidR="00E60CD2" w:rsidRPr="00243BF5" w:rsidRDefault="00FC1DDF" w:rsidP="002F3D31">
            <w:pPr>
              <w:pStyle w:val="af0"/>
              <w:rPr>
                <w:sz w:val="22"/>
                <w:szCs w:val="22"/>
                <w:lang w:val="en-US"/>
              </w:rPr>
            </w:pPr>
            <w:r w:rsidRPr="00C306DF">
              <w:rPr>
                <w:sz w:val="22"/>
                <w:szCs w:val="22"/>
              </w:rPr>
              <w:t>ПОКУПАТЕЛЬ</w:t>
            </w:r>
          </w:p>
          <w:p w:rsidR="00877766" w:rsidRPr="00877766" w:rsidRDefault="00877766" w:rsidP="002F3D31">
            <w:pPr>
              <w:pStyle w:val="af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&lt;Entities.Name&gt;</w:t>
            </w:r>
          </w:p>
          <w:p w:rsidR="00E60CD2" w:rsidRPr="006374CA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2" w:name="CustomerData2"/>
            <w:r w:rsidRPr="00D00675">
              <w:rPr>
                <w:sz w:val="22"/>
                <w:szCs w:val="22"/>
              </w:rPr>
              <w:t>ИНН</w:t>
            </w:r>
            <w:r w:rsidRPr="006374CA">
              <w:rPr>
                <w:sz w:val="22"/>
                <w:szCs w:val="22"/>
                <w:lang w:val="en-US"/>
              </w:rPr>
              <w:t>/</w:t>
            </w:r>
            <w:r w:rsidRPr="00D00675">
              <w:rPr>
                <w:sz w:val="22"/>
                <w:szCs w:val="22"/>
              </w:rPr>
              <w:t>КПП</w:t>
            </w:r>
            <w:r w:rsidRPr="006374CA">
              <w:rPr>
                <w:sz w:val="22"/>
                <w:szCs w:val="22"/>
                <w:lang w:val="en-US"/>
              </w:rPr>
              <w:t xml:space="preserve"> </w:t>
            </w:r>
            <w:bookmarkEnd w:id="22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INN\KPP&gt;</w:t>
            </w:r>
          </w:p>
          <w:p w:rsidR="00E60CD2" w:rsidRPr="006374CA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3" w:name="CustomerData3"/>
            <w:r w:rsidRPr="00D00675">
              <w:rPr>
                <w:sz w:val="22"/>
                <w:szCs w:val="22"/>
              </w:rPr>
              <w:t>Адрес</w:t>
            </w:r>
            <w:r w:rsidRPr="006374CA">
              <w:rPr>
                <w:sz w:val="22"/>
                <w:szCs w:val="22"/>
                <w:lang w:val="en-US"/>
              </w:rPr>
              <w:t xml:space="preserve">: </w:t>
            </w:r>
            <w:bookmarkEnd w:id="23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Urastic_address&gt;</w:t>
            </w:r>
          </w:p>
          <w:p w:rsidR="00E60CD2" w:rsidRPr="006374CA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4" w:name="CustomerData4"/>
            <w:r w:rsidRPr="00D00675">
              <w:rPr>
                <w:sz w:val="22"/>
                <w:szCs w:val="22"/>
              </w:rPr>
              <w:t>Р</w:t>
            </w:r>
            <w:r w:rsidRPr="006374CA">
              <w:rPr>
                <w:sz w:val="22"/>
                <w:szCs w:val="22"/>
                <w:lang w:val="en-US"/>
              </w:rPr>
              <w:t>/</w:t>
            </w:r>
            <w:r w:rsidRPr="00D00675">
              <w:rPr>
                <w:sz w:val="22"/>
                <w:szCs w:val="22"/>
              </w:rPr>
              <w:t>с</w:t>
            </w:r>
            <w:r w:rsidRPr="006374CA">
              <w:rPr>
                <w:sz w:val="22"/>
                <w:szCs w:val="22"/>
                <w:lang w:val="en-US"/>
              </w:rPr>
              <w:t xml:space="preserve"> </w:t>
            </w:r>
            <w:bookmarkEnd w:id="24"/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Account&gt;</w:t>
            </w:r>
          </w:p>
          <w:p w:rsidR="006374CA" w:rsidRDefault="006374CA" w:rsidP="000C692E">
            <w:pPr>
              <w:pStyle w:val="af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>
              <w:rPr>
                <w:sz w:val="22"/>
                <w:szCs w:val="22"/>
                <w:lang w:val="en-US"/>
              </w:rPr>
              <w:t>Bank_name&gt;</w:t>
            </w:r>
            <w:bookmarkStart w:id="25" w:name="CustomerData6"/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r w:rsidRPr="00D00675">
              <w:rPr>
                <w:sz w:val="22"/>
                <w:szCs w:val="22"/>
              </w:rPr>
              <w:t>БИК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6374CA" w:rsidRPr="003D6620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Bank</w:t>
            </w:r>
            <w:r w:rsidR="006374CA" w:rsidRPr="003D6620">
              <w:rPr>
                <w:sz w:val="22"/>
                <w:szCs w:val="22"/>
                <w:lang w:val="en-US"/>
              </w:rPr>
              <w:t>_</w:t>
            </w:r>
            <w:r w:rsidR="006374CA">
              <w:rPr>
                <w:sz w:val="22"/>
                <w:szCs w:val="22"/>
                <w:lang w:val="en-US"/>
              </w:rPr>
              <w:t>bik</w:t>
            </w:r>
            <w:r w:rsidR="006374CA" w:rsidRPr="003D6620">
              <w:rPr>
                <w:sz w:val="22"/>
                <w:szCs w:val="22"/>
                <w:lang w:val="en-US"/>
              </w:rPr>
              <w:t>&gt;</w:t>
            </w:r>
            <w:bookmarkEnd w:id="25"/>
          </w:p>
          <w:p w:rsidR="00E60CD2" w:rsidRPr="003D6620" w:rsidRDefault="00062B6E" w:rsidP="000C692E">
            <w:pPr>
              <w:pStyle w:val="af0"/>
              <w:rPr>
                <w:sz w:val="22"/>
                <w:szCs w:val="22"/>
                <w:lang w:val="en-US"/>
              </w:rPr>
            </w:pPr>
            <w:bookmarkStart w:id="26" w:name="CustomerData7"/>
            <w:r w:rsidRPr="006374CA">
              <w:rPr>
                <w:sz w:val="22"/>
                <w:szCs w:val="22"/>
              </w:rPr>
              <w:t>К</w:t>
            </w:r>
            <w:r w:rsidRPr="003D6620">
              <w:rPr>
                <w:sz w:val="22"/>
                <w:szCs w:val="22"/>
                <w:lang w:val="en-US"/>
              </w:rPr>
              <w:t>/</w:t>
            </w:r>
            <w:r w:rsidRPr="006374CA">
              <w:rPr>
                <w:sz w:val="22"/>
                <w:szCs w:val="22"/>
              </w:rPr>
              <w:t>с</w:t>
            </w:r>
            <w:r w:rsidRPr="003D6620">
              <w:rPr>
                <w:sz w:val="22"/>
                <w:szCs w:val="22"/>
                <w:lang w:val="en-US"/>
              </w:rPr>
              <w:t xml:space="preserve"> </w:t>
            </w:r>
            <w:r w:rsidR="006374CA">
              <w:rPr>
                <w:sz w:val="22"/>
                <w:szCs w:val="22"/>
                <w:lang w:val="en-US"/>
              </w:rPr>
              <w:t>&lt;</w:t>
            </w:r>
            <w:r w:rsidR="003D6620">
              <w:rPr>
                <w:sz w:val="22"/>
                <w:szCs w:val="22"/>
                <w:lang w:val="en-US"/>
              </w:rPr>
              <w:t>Entities.</w:t>
            </w:r>
            <w:r w:rsidR="006374CA">
              <w:rPr>
                <w:sz w:val="22"/>
                <w:szCs w:val="22"/>
                <w:lang w:val="en-US"/>
              </w:rPr>
              <w:t>Corr_account&gt;</w:t>
            </w:r>
            <w:bookmarkEnd w:id="26"/>
          </w:p>
          <w:p w:rsidR="00FC1DDF" w:rsidRPr="006374CA" w:rsidRDefault="00936DA7" w:rsidP="000C692E">
            <w:pPr>
              <w:pStyle w:val="af0"/>
              <w:rPr>
                <w:sz w:val="22"/>
                <w:szCs w:val="22"/>
              </w:rPr>
            </w:pPr>
            <w:bookmarkStart w:id="27" w:name="CustomerData8"/>
            <w:r w:rsidRPr="006374CA">
              <w:rPr>
                <w:sz w:val="22"/>
                <w:szCs w:val="22"/>
              </w:rPr>
              <w:t>ОГРН</w:t>
            </w:r>
            <w:bookmarkEnd w:id="27"/>
          </w:p>
          <w:p w:rsidR="00936DA7" w:rsidRPr="006374CA" w:rsidRDefault="00936DA7" w:rsidP="002F3D31">
            <w:pPr>
              <w:pStyle w:val="af0"/>
              <w:rPr>
                <w:sz w:val="22"/>
                <w:szCs w:val="22"/>
              </w:rPr>
            </w:pPr>
            <w:bookmarkStart w:id="28" w:name="CustomerData9"/>
            <w:bookmarkEnd w:id="28"/>
          </w:p>
          <w:p w:rsidR="002F3D31" w:rsidRPr="006374CA" w:rsidRDefault="002F3D31" w:rsidP="002F3D31">
            <w:pPr>
              <w:pStyle w:val="af0"/>
              <w:rPr>
                <w:sz w:val="22"/>
                <w:szCs w:val="22"/>
              </w:rPr>
            </w:pPr>
          </w:p>
        </w:tc>
      </w:tr>
      <w:tr w:rsidR="0048690B" w:rsidRPr="00C306DF" w:rsidTr="006C6A76">
        <w:tc>
          <w:tcPr>
            <w:tcW w:w="2463" w:type="dxa"/>
          </w:tcPr>
          <w:p w:rsidR="0048690B" w:rsidRPr="00C306DF" w:rsidRDefault="00FC1DDF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__________________</w:t>
            </w:r>
          </w:p>
          <w:p w:rsidR="00FC1DDF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 xml:space="preserve">             </w:t>
            </w:r>
            <w:r w:rsidR="00FC1DDF" w:rsidRPr="00C306DF">
              <w:rPr>
                <w:sz w:val="22"/>
                <w:szCs w:val="22"/>
              </w:rPr>
              <w:t>М.П.</w:t>
            </w:r>
          </w:p>
        </w:tc>
        <w:tc>
          <w:tcPr>
            <w:tcW w:w="2463" w:type="dxa"/>
          </w:tcPr>
          <w:p w:rsidR="0048690B" w:rsidRPr="00C306DF" w:rsidRDefault="0048690B" w:rsidP="000C692E">
            <w:pPr>
              <w:pStyle w:val="af0"/>
              <w:rPr>
                <w:sz w:val="22"/>
                <w:szCs w:val="22"/>
              </w:rPr>
            </w:pPr>
            <w:bookmarkStart w:id="29" w:name="VendRep"/>
            <w:bookmarkEnd w:id="29"/>
          </w:p>
        </w:tc>
        <w:tc>
          <w:tcPr>
            <w:tcW w:w="2463" w:type="dxa"/>
          </w:tcPr>
          <w:p w:rsidR="0048690B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>__________________</w:t>
            </w:r>
          </w:p>
          <w:p w:rsidR="006C6A76" w:rsidRPr="00C306DF" w:rsidRDefault="006C6A76" w:rsidP="000C692E">
            <w:pPr>
              <w:pStyle w:val="af0"/>
              <w:rPr>
                <w:sz w:val="22"/>
                <w:szCs w:val="22"/>
              </w:rPr>
            </w:pPr>
            <w:r w:rsidRPr="00C306DF">
              <w:rPr>
                <w:sz w:val="22"/>
                <w:szCs w:val="22"/>
              </w:rPr>
              <w:t xml:space="preserve">             М.П.</w:t>
            </w:r>
          </w:p>
        </w:tc>
        <w:tc>
          <w:tcPr>
            <w:tcW w:w="2464" w:type="dxa"/>
          </w:tcPr>
          <w:p w:rsidR="0048690B" w:rsidRPr="00C306DF" w:rsidRDefault="0048690B" w:rsidP="000C692E">
            <w:pPr>
              <w:pStyle w:val="af0"/>
              <w:rPr>
                <w:sz w:val="22"/>
                <w:szCs w:val="22"/>
              </w:rPr>
            </w:pPr>
            <w:bookmarkStart w:id="30" w:name="CustRep"/>
            <w:bookmarkEnd w:id="30"/>
          </w:p>
        </w:tc>
      </w:tr>
    </w:tbl>
    <w:p w:rsidR="0048690B" w:rsidRPr="00E60CD2" w:rsidRDefault="0048690B" w:rsidP="003377A1">
      <w:pPr>
        <w:ind w:firstLine="0"/>
        <w:rPr>
          <w:noProof/>
        </w:rPr>
      </w:pPr>
    </w:p>
    <w:sectPr w:rsidR="0048690B" w:rsidRPr="00E60CD2" w:rsidSect="00735768">
      <w:pgSz w:w="11906" w:h="16838"/>
      <w:pgMar w:top="540" w:right="851" w:bottom="36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90B7A"/>
    <w:multiLevelType w:val="hybridMultilevel"/>
    <w:tmpl w:val="03D08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E34"/>
    <w:multiLevelType w:val="hybridMultilevel"/>
    <w:tmpl w:val="79A8B1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142783A"/>
    <w:multiLevelType w:val="hybridMultilevel"/>
    <w:tmpl w:val="10829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843127"/>
    <w:multiLevelType w:val="hybridMultilevel"/>
    <w:tmpl w:val="248ED782"/>
    <w:lvl w:ilvl="0" w:tplc="3B28D576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D5711"/>
    <w:multiLevelType w:val="hybridMultilevel"/>
    <w:tmpl w:val="EAE29CC0"/>
    <w:lvl w:ilvl="0" w:tplc="9212645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79E"/>
    <w:rsid w:val="00014400"/>
    <w:rsid w:val="00016554"/>
    <w:rsid w:val="00033A35"/>
    <w:rsid w:val="0004345B"/>
    <w:rsid w:val="00060E31"/>
    <w:rsid w:val="00062B6E"/>
    <w:rsid w:val="0006557C"/>
    <w:rsid w:val="00075168"/>
    <w:rsid w:val="00077376"/>
    <w:rsid w:val="00094A6B"/>
    <w:rsid w:val="000B502E"/>
    <w:rsid w:val="000C6407"/>
    <w:rsid w:val="000C692E"/>
    <w:rsid w:val="000E6D5C"/>
    <w:rsid w:val="000E6DC4"/>
    <w:rsid w:val="000F7518"/>
    <w:rsid w:val="0010609C"/>
    <w:rsid w:val="00147253"/>
    <w:rsid w:val="001557CF"/>
    <w:rsid w:val="001703B5"/>
    <w:rsid w:val="0017615F"/>
    <w:rsid w:val="001800D8"/>
    <w:rsid w:val="00181AE9"/>
    <w:rsid w:val="001A7397"/>
    <w:rsid w:val="001F5050"/>
    <w:rsid w:val="00237AE7"/>
    <w:rsid w:val="00243BF5"/>
    <w:rsid w:val="00272B17"/>
    <w:rsid w:val="00283963"/>
    <w:rsid w:val="00286F8B"/>
    <w:rsid w:val="002915D9"/>
    <w:rsid w:val="002D5270"/>
    <w:rsid w:val="002E2A4F"/>
    <w:rsid w:val="002E2A7C"/>
    <w:rsid w:val="002E4DA6"/>
    <w:rsid w:val="002F13F4"/>
    <w:rsid w:val="002F1767"/>
    <w:rsid w:val="002F3D31"/>
    <w:rsid w:val="003377A1"/>
    <w:rsid w:val="00362499"/>
    <w:rsid w:val="003760B8"/>
    <w:rsid w:val="003838CF"/>
    <w:rsid w:val="003B60B3"/>
    <w:rsid w:val="003C3B96"/>
    <w:rsid w:val="003C637E"/>
    <w:rsid w:val="003C7652"/>
    <w:rsid w:val="003D6620"/>
    <w:rsid w:val="003E5E90"/>
    <w:rsid w:val="003F0901"/>
    <w:rsid w:val="004016F8"/>
    <w:rsid w:val="00413200"/>
    <w:rsid w:val="004137C3"/>
    <w:rsid w:val="00414397"/>
    <w:rsid w:val="00450B7D"/>
    <w:rsid w:val="0045393A"/>
    <w:rsid w:val="0046114C"/>
    <w:rsid w:val="00475BA1"/>
    <w:rsid w:val="0048690B"/>
    <w:rsid w:val="004A6B55"/>
    <w:rsid w:val="004A7AB0"/>
    <w:rsid w:val="004B655E"/>
    <w:rsid w:val="00514D8F"/>
    <w:rsid w:val="00522067"/>
    <w:rsid w:val="0052738E"/>
    <w:rsid w:val="00537526"/>
    <w:rsid w:val="00540C8C"/>
    <w:rsid w:val="00545ADF"/>
    <w:rsid w:val="00573609"/>
    <w:rsid w:val="005A41D3"/>
    <w:rsid w:val="005C2A25"/>
    <w:rsid w:val="005C6754"/>
    <w:rsid w:val="005F7073"/>
    <w:rsid w:val="00617846"/>
    <w:rsid w:val="00621C01"/>
    <w:rsid w:val="00635265"/>
    <w:rsid w:val="006374CA"/>
    <w:rsid w:val="00647DAB"/>
    <w:rsid w:val="006552AC"/>
    <w:rsid w:val="006725E6"/>
    <w:rsid w:val="00673ABD"/>
    <w:rsid w:val="00677AC2"/>
    <w:rsid w:val="00680357"/>
    <w:rsid w:val="00691874"/>
    <w:rsid w:val="00692CBA"/>
    <w:rsid w:val="006B44B8"/>
    <w:rsid w:val="006C6A76"/>
    <w:rsid w:val="006E40CE"/>
    <w:rsid w:val="006F4075"/>
    <w:rsid w:val="007004C2"/>
    <w:rsid w:val="0070488B"/>
    <w:rsid w:val="00724EDB"/>
    <w:rsid w:val="0072511A"/>
    <w:rsid w:val="00731FDF"/>
    <w:rsid w:val="00735768"/>
    <w:rsid w:val="00740561"/>
    <w:rsid w:val="0075382D"/>
    <w:rsid w:val="007550CF"/>
    <w:rsid w:val="007B5D60"/>
    <w:rsid w:val="007D350A"/>
    <w:rsid w:val="00810D68"/>
    <w:rsid w:val="00847E1B"/>
    <w:rsid w:val="00877766"/>
    <w:rsid w:val="00896CC0"/>
    <w:rsid w:val="008B2EEC"/>
    <w:rsid w:val="008B6E9D"/>
    <w:rsid w:val="008F25FE"/>
    <w:rsid w:val="00910DD0"/>
    <w:rsid w:val="00914FD4"/>
    <w:rsid w:val="0091506A"/>
    <w:rsid w:val="00936DA7"/>
    <w:rsid w:val="0097187E"/>
    <w:rsid w:val="00991EC8"/>
    <w:rsid w:val="009A0847"/>
    <w:rsid w:val="009A3180"/>
    <w:rsid w:val="009E6741"/>
    <w:rsid w:val="009F0663"/>
    <w:rsid w:val="00A15D99"/>
    <w:rsid w:val="00A261A5"/>
    <w:rsid w:val="00A44283"/>
    <w:rsid w:val="00A65B76"/>
    <w:rsid w:val="00A72217"/>
    <w:rsid w:val="00A74984"/>
    <w:rsid w:val="00A80904"/>
    <w:rsid w:val="00A80B73"/>
    <w:rsid w:val="00A84C36"/>
    <w:rsid w:val="00A952D5"/>
    <w:rsid w:val="00AC67E1"/>
    <w:rsid w:val="00AE78FA"/>
    <w:rsid w:val="00AF69E2"/>
    <w:rsid w:val="00B05C25"/>
    <w:rsid w:val="00B37712"/>
    <w:rsid w:val="00B62FC6"/>
    <w:rsid w:val="00B90740"/>
    <w:rsid w:val="00B9433C"/>
    <w:rsid w:val="00BB3C24"/>
    <w:rsid w:val="00C306DF"/>
    <w:rsid w:val="00C33B65"/>
    <w:rsid w:val="00C63C72"/>
    <w:rsid w:val="00C84088"/>
    <w:rsid w:val="00C868E0"/>
    <w:rsid w:val="00CD7A66"/>
    <w:rsid w:val="00D00675"/>
    <w:rsid w:val="00D11013"/>
    <w:rsid w:val="00D20A62"/>
    <w:rsid w:val="00D210DC"/>
    <w:rsid w:val="00D24354"/>
    <w:rsid w:val="00D3496F"/>
    <w:rsid w:val="00D3679E"/>
    <w:rsid w:val="00D6070E"/>
    <w:rsid w:val="00D95F67"/>
    <w:rsid w:val="00D9637D"/>
    <w:rsid w:val="00DB7091"/>
    <w:rsid w:val="00DC03F8"/>
    <w:rsid w:val="00DC43B7"/>
    <w:rsid w:val="00DD0A94"/>
    <w:rsid w:val="00DD1C57"/>
    <w:rsid w:val="00E50556"/>
    <w:rsid w:val="00E55B3C"/>
    <w:rsid w:val="00E570B2"/>
    <w:rsid w:val="00E60CD2"/>
    <w:rsid w:val="00E753B9"/>
    <w:rsid w:val="00E83146"/>
    <w:rsid w:val="00E92686"/>
    <w:rsid w:val="00EC7980"/>
    <w:rsid w:val="00EF64DA"/>
    <w:rsid w:val="00F272FE"/>
    <w:rsid w:val="00F31A2B"/>
    <w:rsid w:val="00F31FDC"/>
    <w:rsid w:val="00F357D5"/>
    <w:rsid w:val="00F35D20"/>
    <w:rsid w:val="00F35DE9"/>
    <w:rsid w:val="00F433A0"/>
    <w:rsid w:val="00F44D04"/>
    <w:rsid w:val="00F530A1"/>
    <w:rsid w:val="00F70F69"/>
    <w:rsid w:val="00F726FF"/>
    <w:rsid w:val="00FC1DDF"/>
    <w:rsid w:val="00FC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B5DD89"/>
  <w15:docId w15:val="{6376C65D-49A7-442D-AD94-97806B1E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utoRedefine/>
    <w:qFormat/>
    <w:rsid w:val="000C692E"/>
    <w:pPr>
      <w:widowControl w:val="0"/>
      <w:autoSpaceDE w:val="0"/>
      <w:autoSpaceDN w:val="0"/>
      <w:adjustRightInd w:val="0"/>
      <w:ind w:firstLine="567"/>
      <w:jc w:val="both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D3679E"/>
    <w:pPr>
      <w:widowControl w:val="0"/>
      <w:autoSpaceDE w:val="0"/>
      <w:autoSpaceDN w:val="0"/>
      <w:adjustRightInd w:val="0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0"/>
    <w:rsid w:val="00F70F69"/>
    <w:pPr>
      <w:spacing w:after="120"/>
      <w:jc w:val="left"/>
    </w:pPr>
    <w:rPr>
      <w:rFonts w:ascii="Arial" w:hAnsi="Arial" w:cs="Arial"/>
      <w:sz w:val="20"/>
    </w:rPr>
  </w:style>
  <w:style w:type="paragraph" w:styleId="a6">
    <w:name w:val="Block Text"/>
    <w:basedOn w:val="a0"/>
    <w:rsid w:val="00F70F69"/>
    <w:pPr>
      <w:widowControl/>
      <w:tabs>
        <w:tab w:val="left" w:pos="426"/>
        <w:tab w:val="left" w:pos="851"/>
      </w:tabs>
      <w:autoSpaceDE/>
      <w:autoSpaceDN/>
      <w:adjustRightInd/>
      <w:ind w:left="709" w:right="-766" w:hanging="709"/>
    </w:pPr>
    <w:rPr>
      <w:sz w:val="22"/>
    </w:rPr>
  </w:style>
  <w:style w:type="paragraph" w:styleId="a7">
    <w:name w:val="List Paragraph"/>
    <w:basedOn w:val="a0"/>
    <w:link w:val="a8"/>
    <w:uiPriority w:val="34"/>
    <w:qFormat/>
    <w:rsid w:val="000E6DC4"/>
    <w:pPr>
      <w:ind w:left="720"/>
      <w:contextualSpacing/>
    </w:pPr>
  </w:style>
  <w:style w:type="paragraph" w:customStyle="1" w:styleId="a9">
    <w:name w:val="СтильЗаголовка"/>
    <w:basedOn w:val="a0"/>
    <w:link w:val="aa"/>
    <w:autoRedefine/>
    <w:qFormat/>
    <w:rsid w:val="0075382D"/>
    <w:pPr>
      <w:jc w:val="center"/>
    </w:pPr>
    <w:rPr>
      <w:noProof/>
    </w:rPr>
  </w:style>
  <w:style w:type="paragraph" w:customStyle="1" w:styleId="a">
    <w:name w:val="СтильСписка"/>
    <w:basedOn w:val="a7"/>
    <w:link w:val="ab"/>
    <w:autoRedefine/>
    <w:qFormat/>
    <w:rsid w:val="000C692E"/>
    <w:pPr>
      <w:numPr>
        <w:numId w:val="5"/>
      </w:numPr>
      <w:tabs>
        <w:tab w:val="left" w:pos="567"/>
      </w:tabs>
      <w:ind w:left="0" w:hanging="11"/>
    </w:pPr>
    <w:rPr>
      <w:noProof/>
    </w:rPr>
  </w:style>
  <w:style w:type="character" w:customStyle="1" w:styleId="aa">
    <w:name w:val="СтильЗаголовка Знак"/>
    <w:basedOn w:val="a1"/>
    <w:link w:val="a9"/>
    <w:rsid w:val="0075382D"/>
    <w:rPr>
      <w:noProof/>
      <w:sz w:val="24"/>
      <w:shd w:val="clear" w:color="auto" w:fill="FFFFFF"/>
    </w:rPr>
  </w:style>
  <w:style w:type="paragraph" w:customStyle="1" w:styleId="ac">
    <w:name w:val="СтильТаблЦентр"/>
    <w:basedOn w:val="a7"/>
    <w:link w:val="ad"/>
    <w:autoRedefine/>
    <w:qFormat/>
    <w:rsid w:val="00413200"/>
    <w:pPr>
      <w:ind w:left="6" w:hanging="6"/>
      <w:jc w:val="center"/>
    </w:pPr>
    <w:rPr>
      <w:noProof/>
      <w:sz w:val="22"/>
      <w:lang w:val="en-US"/>
    </w:rPr>
  </w:style>
  <w:style w:type="character" w:customStyle="1" w:styleId="a8">
    <w:name w:val="Абзац списка Знак"/>
    <w:basedOn w:val="a1"/>
    <w:link w:val="a7"/>
    <w:uiPriority w:val="34"/>
    <w:rsid w:val="0075382D"/>
    <w:rPr>
      <w:sz w:val="24"/>
      <w:shd w:val="clear" w:color="auto" w:fill="FFFFFF"/>
    </w:rPr>
  </w:style>
  <w:style w:type="character" w:customStyle="1" w:styleId="ab">
    <w:name w:val="СтильСписка Знак"/>
    <w:basedOn w:val="a8"/>
    <w:link w:val="a"/>
    <w:rsid w:val="000C692E"/>
    <w:rPr>
      <w:noProof/>
      <w:sz w:val="24"/>
      <w:shd w:val="clear" w:color="auto" w:fill="FFFFFF"/>
    </w:rPr>
  </w:style>
  <w:style w:type="paragraph" w:customStyle="1" w:styleId="ae">
    <w:name w:val="СтильТаблПрав"/>
    <w:basedOn w:val="a7"/>
    <w:link w:val="af"/>
    <w:autoRedefine/>
    <w:qFormat/>
    <w:rsid w:val="0075382D"/>
    <w:pPr>
      <w:ind w:left="0" w:firstLine="15"/>
      <w:jc w:val="right"/>
    </w:pPr>
    <w:rPr>
      <w:noProof/>
      <w:lang w:val="en-US"/>
    </w:rPr>
  </w:style>
  <w:style w:type="character" w:customStyle="1" w:styleId="ad">
    <w:name w:val="СтильТаблЦентр Знак"/>
    <w:basedOn w:val="a8"/>
    <w:link w:val="ac"/>
    <w:rsid w:val="00413200"/>
    <w:rPr>
      <w:noProof/>
      <w:sz w:val="22"/>
      <w:shd w:val="clear" w:color="auto" w:fill="FFFFFF"/>
      <w:lang w:val="en-US"/>
    </w:rPr>
  </w:style>
  <w:style w:type="paragraph" w:customStyle="1" w:styleId="af0">
    <w:name w:val="СтильТаблЛев"/>
    <w:basedOn w:val="a0"/>
    <w:link w:val="af1"/>
    <w:autoRedefine/>
    <w:qFormat/>
    <w:rsid w:val="00E60CD2"/>
    <w:pPr>
      <w:ind w:left="-45" w:hanging="6"/>
    </w:pPr>
    <w:rPr>
      <w:noProof/>
    </w:rPr>
  </w:style>
  <w:style w:type="character" w:customStyle="1" w:styleId="af">
    <w:name w:val="СтильТаблПрав Знак"/>
    <w:basedOn w:val="a8"/>
    <w:link w:val="ae"/>
    <w:rsid w:val="0075382D"/>
    <w:rPr>
      <w:noProof/>
      <w:sz w:val="24"/>
      <w:shd w:val="clear" w:color="auto" w:fill="FFFFFF"/>
      <w:lang w:val="en-US"/>
    </w:rPr>
  </w:style>
  <w:style w:type="character" w:customStyle="1" w:styleId="af1">
    <w:name w:val="СтильТаблЛев Знак"/>
    <w:basedOn w:val="a1"/>
    <w:link w:val="af0"/>
    <w:rsid w:val="00E60CD2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93E2CA9A050A46B2B74A532E2873B6" ma:contentTypeVersion="0" ma:contentTypeDescription="Create a new document." ma:contentTypeScope="" ma:versionID="1c5dd02ed8124fa206252841917e02e4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CD77F-131B-420F-BDDA-FB4FE576AF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8880ABC-FDCC-41E4-BE5E-1290EC018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6546889-F878-4DF9-8F3E-749EA10ECF2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891ABE-D76A-47E9-92BF-4A4C0ED56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АКТ-расчет предоставления премии</vt:lpstr>
    </vt:vector>
  </TitlesOfParts>
  <Company>lama</Company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АКТ-расчет предоставления премии</dc:title>
  <dc:creator>Молдован Николай Александрович</dc:creator>
  <cp:lastModifiedBy>Пользователь</cp:lastModifiedBy>
  <cp:revision>12</cp:revision>
  <dcterms:created xsi:type="dcterms:W3CDTF">2021-10-18T04:35:00Z</dcterms:created>
  <dcterms:modified xsi:type="dcterms:W3CDTF">2022-04-21T19:37:00Z</dcterms:modified>
</cp:coreProperties>
</file>