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420" w:type="dxa"/>
              <w:bottom w:w="420" w:type="dxa"/>
              <w:left w:w="340" w:type="dxa"/>
              <w:right w:w="340" w:type="dxa"/>
            </w:tcMar>
          </w:tcPr>
          <w:p>
            <w:pPr>
              <w:spacing w:before="0" w:after="28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944000" cy="13125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izando-logo-fundo-escu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312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FFFFFF"/>
                <w:sz w:val="60"/>
              </w:rPr>
              <w:t>MODELO. AUDITORIA DE BANCA</w:t>
            </w:r>
          </w:p>
          <w:p>
            <w:pPr>
              <w:spacing w:before="0" w:after="240" w:line="240" w:lineRule="auto"/>
            </w:pPr>
            <w:r>
              <w:rPr>
                <w:rFonts w:ascii="Calibri" w:hAnsi="Calibri"/>
                <w:color w:val="D1B484"/>
                <w:sz w:val="20"/>
              </w:rPr>
              <w:t>A nota que o projeto tira hoje, a que ele pode tirar e o teto real</w:t>
            </w:r>
          </w:p>
          <w:p>
            <w:pPr>
              <w:spacing w:before="0" w:after="240" w:line="240" w:lineRule="auto"/>
              <w:pBdr>
                <w:bottom w:val="single" w:sz="16" w:space="0" w:color="D1B484"/>
              </w:pBdr>
            </w:pP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b/>
                <w:color w:val="FFFFFF"/>
                <w:sz w:val="32"/>
              </w:rPr>
              <w:t>Auditoria de banca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/>
                <w:color w:val="D9E4DE"/>
                <w:sz w:val="21"/>
              </w:rPr>
              <w:t>Modelo em branco do CaptaScore, última estação antes da submissão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AGENTE RESPONSÁVEL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CaptaScore</w:t>
            </w:r>
          </w:p>
        </w:tc>
      </w:tr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BASE LEGAL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Critérios de julgamento do próprio edital, com os pesos publicados</w:t>
            </w:r>
          </w:p>
        </w:tc>
      </w:tr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PRAZO FINAL DE INSCRIÇÃO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Preencher com o prazo final de submissão</w:t>
            </w:r>
          </w:p>
        </w:tc>
      </w:tr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ONDE SE INSCREVE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FFFFFF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Preencher com a plataforma de submissão do edital</w:t>
            </w:r>
          </w:p>
        </w:tc>
      </w:tr>
      <w:tr>
        <w:tc>
          <w:tcPr>
            <w:tcW w:type="dxa" w:w="3061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D624D"/>
                <w:sz w:val="17"/>
              </w:rPr>
              <w:t>DOCUMENTO PREPARADO EM</w:t>
            </w:r>
          </w:p>
        </w:tc>
        <w:tc>
          <w:tcPr>
            <w:tcW w:type="dxa" w:w="6576"/>
            <w:tcMar>
              <w:top w:w="90" w:type="dxa"/>
              <w:bottom w:w="90" w:type="dxa"/>
              <w:left w:w="140" w:type="dxa"/>
              <w:right w:w="14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2B2B2B"/>
                <w:sz w:val="20"/>
              </w:rPr>
              <w:t>Preencher com a data da avaliação</w:t>
            </w:r>
          </w:p>
        </w:tc>
      </w:tr>
    </w:tbl>
    <w:p>
      <w:pPr>
        <w:spacing w:before="320" w:after="0" w:line="288" w:lineRule="auto"/>
      </w:pPr>
      <w:r>
        <w:rPr>
          <w:rFonts w:ascii="Calibri" w:hAnsi="Calibri"/>
          <w:i/>
          <w:color w:val="5A6660"/>
          <w:sz w:val="19"/>
        </w:rPr>
        <w:t>Este é um modelo em branco. Ele só faz sentido depois da proposta (CaptaBuilder) e do orçamento (CaptaBudget) estarem prontos. É a última estação antes da submissão.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SUMÁRIO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0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Como usar este modelo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1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Identificação da avaliação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2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As três notas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3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Critérios de avaliação, peso a peso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4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Corte eliminatório e explicação do teto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5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O que regularizar, com prazo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6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Pontos fortes e fragilidades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D1B484"/>
                <w:sz w:val="20"/>
              </w:rPr>
              <w:t>7</w:t>
            </w:r>
          </w:p>
        </w:tc>
        <w:tc>
          <w:tcPr>
            <w:tcW w:type="dxa" w:w="8731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bottom w:val="single" w:sz="4" w:space="0" w:color="DCE4E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color w:val="2B2B2B"/>
                <w:sz w:val="20"/>
              </w:rPr>
              <w:t>Reescrita dos campos críticos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COMO USAR ESTE MODELO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0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Seis regras que valem para toda auditoria gerada a partir deste modelo.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1.  </w:t>
      </w:r>
      <w:r>
        <w:rPr>
          <w:rFonts w:ascii="Calibri" w:hAnsi="Calibri"/>
          <w:b w:val="0"/>
          <w:color w:val="2B2B2B"/>
          <w:sz w:val="21"/>
        </w:rPr>
        <w:t>Substitua todo texto entre chaves duplas pelo dado real do edital, da proposta e do orçamento.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2.  </w:t>
      </w:r>
      <w:r>
        <w:rPr>
          <w:rFonts w:ascii="Calibri" w:hAnsi="Calibri"/>
          <w:b w:val="0"/>
          <w:color w:val="2B2B2B"/>
          <w:sz w:val="21"/>
        </w:rPr>
        <w:t>Este documento só faz sentido depois da proposta e do orçamento estarem prontos. Rodar antes disso produz uma nota sem lastro.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3.  </w:t>
      </w:r>
      <w:r>
        <w:rPr>
          <w:rFonts w:ascii="Calibri" w:hAnsi="Calibri"/>
          <w:b w:val="0"/>
          <w:color w:val="2B2B2B"/>
          <w:sz w:val="21"/>
        </w:rPr>
        <w:t>As três notas do topo respondem a três perguntas diferentes: onde o projeto está hoje, onde ele chega se as pendências listadas forem resolvidas, e qual é o teto que ele alcança mesmo com tudo resolvido. Alguns critérios travam por natureza do projeto, não por documento faltando, e é isso que o teto revela.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4.  </w:t>
      </w:r>
      <w:r>
        <w:rPr>
          <w:rFonts w:ascii="Calibri" w:hAnsi="Calibri"/>
          <w:b w:val="0"/>
          <w:color w:val="2B2B2B"/>
          <w:sz w:val="21"/>
        </w:rPr>
        <w:t>Os pesos do quadro de critérios devem somar 100. Se o edital trouxer critérios e pesos próprios, use exatamente os dele. Só recorra aos critérios genéricos do Método Captar quando o edital não especificar os seus.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5.  </w:t>
      </w:r>
      <w:r>
        <w:rPr>
          <w:rFonts w:ascii="Calibri" w:hAnsi="Calibri"/>
          <w:b w:val="0"/>
          <w:color w:val="2B2B2B"/>
          <w:sz w:val="21"/>
        </w:rPr>
        <w:t>Os quatro grupos do plano de regularização (bloqueia, decide a nota, leva ao teto, só na contratação) são a saída mais acionável do documento. Cada item precisa ser uma tarefa concreta, com responsável e prazo, nunca uma orientação vaga.</w:t>
      </w:r>
    </w:p>
    <w:p>
      <w:pPr>
        <w:spacing w:before="0" w:after="60" w:line="276" w:lineRule="auto"/>
        <w:ind w:left="454" w:hanging="454"/>
      </w:pPr>
      <w:r>
        <w:rPr>
          <w:rFonts w:ascii="Calibri" w:hAnsi="Calibri"/>
          <w:b/>
          <w:color w:val="D1B484"/>
          <w:sz w:val="21"/>
        </w:rPr>
        <w:t xml:space="preserve">6.  </w:t>
      </w:r>
      <w:r>
        <w:rPr>
          <w:rFonts w:ascii="Calibri" w:hAnsi="Calibri"/>
          <w:b w:val="0"/>
          <w:color w:val="2B2B2B"/>
          <w:sz w:val="21"/>
        </w:rPr>
        <w:t>Toda nota atribuída precisa estar ancorada em um trecho da proposta ou do orçamento. Nota sem lastro no texto é palpite, e palpite não sobrevive à banca.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F7F0E4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left w:val="single" w:sz="24" w:space="0" w:color="D1B484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D624D"/>
                <w:sz w:val="20"/>
              </w:rPr>
              <w:t>Critérios genéricos, só quando o edital não trouxer os seus: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aderência ao edital, capacidade técnica, potencial de impacto, coerência metodológica, clareza de objetivos, orçamento, cronograma, inovação e sustentabilidade institucional.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IDENTIFICAÇÃO DA AVALIAÇÃO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1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388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751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Preencher com</w:t>
            </w:r>
          </w:p>
        </w:tc>
      </w:tr>
      <w:tr>
        <w:tc>
          <w:tcPr>
            <w:tcW w:type="dxa" w:w="388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Projeto avaliado</w:t>
            </w:r>
          </w:p>
        </w:tc>
        <w:tc>
          <w:tcPr>
            <w:tcW w:type="dxa" w:w="5751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{{NOME_DO_PROJETO}}</w:t>
            </w:r>
          </w:p>
        </w:tc>
      </w:tr>
      <w:tr>
        <w:tc>
          <w:tcPr>
            <w:tcW w:type="dxa" w:w="388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Cliente</w:t>
            </w:r>
          </w:p>
        </w:tc>
        <w:tc>
          <w:tcPr>
            <w:tcW w:type="dxa" w:w="5751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{{OSC_NOME}}</w:t>
            </w:r>
          </w:p>
        </w:tc>
      </w:tr>
      <w:tr>
        <w:tc>
          <w:tcPr>
            <w:tcW w:type="dxa" w:w="388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Edital</w:t>
            </w:r>
          </w:p>
        </w:tc>
        <w:tc>
          <w:tcPr>
            <w:tcW w:type="dxa" w:w="5751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{{EDITAL_NOME_COMPLETO}} ({{EDITAL_IDENTIFICACAO}})</w:t>
            </w:r>
          </w:p>
        </w:tc>
      </w:tr>
      <w:tr>
        <w:tc>
          <w:tcPr>
            <w:tcW w:type="dxa" w:w="388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Categoria ou linha</w:t>
            </w:r>
          </w:p>
        </w:tc>
        <w:tc>
          <w:tcPr>
            <w:tcW w:type="dxa" w:w="5751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{{CATEGORIA_OU_LINHA}}</w:t>
            </w:r>
          </w:p>
        </w:tc>
      </w:tr>
      <w:tr>
        <w:tc>
          <w:tcPr>
            <w:tcW w:type="dxa" w:w="388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Instrumento jurídico</w:t>
            </w:r>
          </w:p>
        </w:tc>
        <w:tc>
          <w:tcPr>
            <w:tcW w:type="dxa" w:w="5751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{{TIPO_INSTRUMENTO}}</w:t>
            </w:r>
          </w:p>
        </w:tc>
      </w:tr>
      <w:tr>
        <w:tc>
          <w:tcPr>
            <w:tcW w:type="dxa" w:w="388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Valor solicitado</w:t>
            </w:r>
          </w:p>
        </w:tc>
        <w:tc>
          <w:tcPr>
            <w:tcW w:type="dxa" w:w="5751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{{VALOR_SOLICITADO}}</w:t>
            </w:r>
          </w:p>
        </w:tc>
      </w:tr>
      <w:tr>
        <w:tc>
          <w:tcPr>
            <w:tcW w:type="dxa" w:w="388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Documentos avaliados</w:t>
            </w:r>
          </w:p>
        </w:tc>
        <w:tc>
          <w:tcPr>
            <w:tcW w:type="dxa" w:w="5751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proposta de {{DATA_DA_PROPOSTA}} e orçamento de {{DATA_DO_ORCAMENTO}}</w:t>
            </w:r>
          </w:p>
        </w:tc>
      </w:tr>
      <w:tr>
        <w:tc>
          <w:tcPr>
            <w:tcW w:type="dxa" w:w="388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Data desta avaliação</w:t>
            </w:r>
          </w:p>
        </w:tc>
        <w:tc>
          <w:tcPr>
            <w:tcW w:type="dxa" w:w="5751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{{DATA_ATUALIZACAO}}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AS TRÊS NOTAS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2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3324"/>
        <w:gridCol w:w="3324"/>
        <w:gridCol w:w="3324"/>
      </w:tblGrid>
      <w:tr>
        <w:tc>
          <w:tcPr>
            <w:tcW w:type="dxa" w:w="243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Leitura</w:t>
            </w:r>
          </w:p>
        </w:tc>
        <w:tc>
          <w:tcPr>
            <w:tcW w:type="dxa" w:w="2571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Nota</w:t>
            </w:r>
          </w:p>
        </w:tc>
        <w:tc>
          <w:tcPr>
            <w:tcW w:type="dxa" w:w="463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 que ela significa</w:t>
            </w:r>
          </w:p>
        </w:tc>
      </w:tr>
      <w:tr>
        <w:tc>
          <w:tcPr>
            <w:tcW w:type="dxa" w:w="243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Sem regularização</w:t>
            </w:r>
          </w:p>
        </w:tc>
        <w:tc>
          <w:tcPr>
            <w:tcW w:type="dxa" w:w="2571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{{NOTA_ATUAL}} de 10</w:t>
            </w:r>
          </w:p>
        </w:tc>
        <w:tc>
          <w:tcPr>
            <w:tcW w:type="dxa" w:w="463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Situação hoje, com a proposta como está</w:t>
            </w:r>
          </w:p>
        </w:tc>
      </w:tr>
      <w:tr>
        <w:tc>
          <w:tcPr>
            <w:tcW w:type="dxa" w:w="243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Com regularização</w:t>
            </w:r>
          </w:p>
        </w:tc>
        <w:tc>
          <w:tcPr>
            <w:tcW w:type="dxa" w:w="2571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{{NOTA_PROJETADA}} de 10</w:t>
            </w:r>
          </w:p>
        </w:tc>
        <w:tc>
          <w:tcPr>
            <w:tcW w:type="dxa" w:w="463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Se as pendências da seção 5 forem resolvidas</w:t>
            </w:r>
          </w:p>
        </w:tc>
      </w:tr>
      <w:tr>
        <w:tc>
          <w:tcPr>
            <w:tcW w:type="dxa" w:w="243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Teto real do projeto</w:t>
            </w:r>
          </w:p>
        </w:tc>
        <w:tc>
          <w:tcPr>
            <w:tcW w:type="dxa" w:w="2571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{{NOTA_TETO}} de 10</w:t>
            </w:r>
          </w:p>
        </w:tc>
        <w:tc>
          <w:tcPr>
            <w:tcW w:type="dxa" w:w="463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{{EXPLICACAO_CURTA_DO_TETO: por que não chega a 10 mesmo com tudo resolvido}}</w:t>
            </w:r>
          </w:p>
        </w:tc>
      </w:tr>
    </w:tbl>
    <w:p>
      <w:pPr>
        <w:spacing w:before="40" w:after="120" w:line="240" w:lineRule="auto"/>
      </w:pP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Chance de aprovação por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3324"/>
        <w:gridCol w:w="3324"/>
        <w:gridCol w:w="3324"/>
      </w:tblGrid>
      <w:tr>
        <w:tc>
          <w:tcPr>
            <w:tcW w:type="dxa" w:w="253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2829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Chance estimada</w:t>
            </w:r>
          </w:p>
        </w:tc>
        <w:tc>
          <w:tcPr>
            <w:tcW w:type="dxa" w:w="427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Justificativa</w:t>
            </w:r>
          </w:p>
        </w:tc>
      </w:tr>
      <w:tr>
        <w:tc>
          <w:tcPr>
            <w:tcW w:type="dxa" w:w="253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Habilitação (eliminatória)</w:t>
            </w:r>
          </w:p>
        </w:tc>
        <w:tc>
          <w:tcPr>
            <w:tcW w:type="dxa" w:w="282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{{CHANCE_HABILITACAO}}</w:t>
            </w:r>
          </w:p>
        </w:tc>
        <w:tc>
          <w:tcPr>
            <w:tcW w:type="dxa" w:w="427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{{JUSTIFICATIVA_HABILITACAO}}</w:t>
            </w:r>
          </w:p>
        </w:tc>
      </w:tr>
      <w:tr>
        <w:tc>
          <w:tcPr>
            <w:tcW w:type="dxa" w:w="2536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Avaliação técnica</w:t>
            </w:r>
          </w:p>
        </w:tc>
        <w:tc>
          <w:tcPr>
            <w:tcW w:type="dxa" w:w="2829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{{CHANCE_TECNICA}}</w:t>
            </w:r>
          </w:p>
        </w:tc>
        <w:tc>
          <w:tcPr>
            <w:tcW w:type="dxa" w:w="427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{{JUSTIFICATIVA_TECNICA}}</w:t>
            </w:r>
          </w:p>
        </w:tc>
      </w:tr>
      <w:tr>
        <w:tc>
          <w:tcPr>
            <w:tcW w:type="dxa" w:w="253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Contemplação final</w:t>
            </w:r>
          </w:p>
        </w:tc>
        <w:tc>
          <w:tcPr>
            <w:tcW w:type="dxa" w:w="2829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{{CHANCE_CONTEMPLACAO}}</w:t>
            </w:r>
          </w:p>
        </w:tc>
        <w:tc>
          <w:tcPr>
            <w:tcW w:type="dxa" w:w="427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{{JUSTIFICATIVA_CONTEMPLACAO, considerando o número de vagas e a concorrência esperada}}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CRITÉRIOS DE AVALIAÇÃO, PESO A PESO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3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Use os critérios e os pesos do próprio edital sempre que ele os especificar. A soma da coluna de peso precisa fechar em 100.</w:t>
      </w: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 xml:space="preserve">Leitura das colunas de nota: </w:t>
      </w:r>
      <w:r>
        <w:rPr>
          <w:rFonts w:ascii="Calibri" w:hAnsi="Calibri"/>
          <w:b/>
          <w:color w:val="1D624D"/>
          <w:sz w:val="21"/>
        </w:rPr>
        <w:t>Hoje</w:t>
      </w:r>
      <w:r>
        <w:rPr>
          <w:rFonts w:ascii="Calibri" w:hAnsi="Calibri"/>
          <w:b w:val="0"/>
          <w:color w:val="2B2B2B"/>
          <w:sz w:val="21"/>
        </w:rPr>
        <w:t xml:space="preserve"> é a nota sem regularização, </w:t>
      </w:r>
      <w:r>
        <w:rPr>
          <w:rFonts w:ascii="Calibri" w:hAnsi="Calibri"/>
          <w:b/>
          <w:color w:val="1D624D"/>
          <w:sz w:val="21"/>
        </w:rPr>
        <w:t>Reg.</w:t>
      </w:r>
      <w:r>
        <w:rPr>
          <w:rFonts w:ascii="Calibri" w:hAnsi="Calibri"/>
          <w:b w:val="0"/>
          <w:color w:val="2B2B2B"/>
          <w:sz w:val="21"/>
        </w:rPr>
        <w:t xml:space="preserve"> é a nota com as pendências resolvidas, </w:t>
      </w:r>
      <w:r>
        <w:rPr>
          <w:rFonts w:ascii="Calibri" w:hAnsi="Calibri"/>
          <w:b/>
          <w:color w:val="1D624D"/>
          <w:sz w:val="21"/>
        </w:rPr>
        <w:t>Teto</w:t>
      </w:r>
      <w:r>
        <w:rPr>
          <w:rFonts w:ascii="Calibri" w:hAnsi="Calibri"/>
          <w:b w:val="0"/>
          <w:color w:val="2B2B2B"/>
          <w:sz w:val="21"/>
        </w:rPr>
        <w:t xml:space="preserve"> é o limite real daquele critério.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3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Peso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Hoje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Reg.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Teto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182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 que falta para o teto</w:t>
            </w:r>
          </w:p>
        </w:tc>
      </w:tr>
      <w:tr>
        <w:tc>
          <w:tcPr>
            <w:tcW w:type="dxa" w:w="93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{{critério 1}}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{{15}}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{{7,0}}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{{8,5}}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{{9,0}}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{{Aprovado}}</w:t>
            </w:r>
          </w:p>
        </w:tc>
        <w:tc>
          <w:tcPr>
            <w:tcW w:type="dxa" w:w="182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 que falta neste critério}}</w:t>
            </w:r>
          </w:p>
        </w:tc>
      </w:tr>
      <w:tr>
        <w:tc>
          <w:tcPr>
            <w:tcW w:type="dxa" w:w="93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{{critério 2}}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{{20}}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{{4,0}}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{{7,0}}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{{8,0}}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{{Reprovado}}</w:t>
            </w:r>
          </w:p>
        </w:tc>
        <w:tc>
          <w:tcPr>
            <w:tcW w:type="dxa" w:w="182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 que falta neste critério}}</w:t>
            </w:r>
          </w:p>
        </w:tc>
      </w:tr>
      <w:tr>
        <w:tc>
          <w:tcPr>
            <w:tcW w:type="dxa" w:w="93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{{critério 3}}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{{15}}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{{8,0}}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{{9,0}}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{{9,5}}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{{Aprovado}}</w:t>
            </w:r>
          </w:p>
        </w:tc>
        <w:tc>
          <w:tcPr>
            <w:tcW w:type="dxa" w:w="182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 que falta neste critério}}</w:t>
            </w:r>
          </w:p>
        </w:tc>
      </w:tr>
      <w:tr>
        <w:tc>
          <w:tcPr>
            <w:tcW w:type="dxa" w:w="93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{{critério N}}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{{50}}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{{nota}}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{{nota}}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{{nota}}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{{Aprovado}}</w:t>
            </w:r>
          </w:p>
        </w:tc>
        <w:tc>
          <w:tcPr>
            <w:tcW w:type="dxa" w:w="182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{{repetir a linha para cada critério do edital}}</w:t>
            </w:r>
          </w:p>
        </w:tc>
      </w:tr>
      <w:tr>
        <w:tc>
          <w:tcPr>
            <w:tcW w:type="dxa" w:w="93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D624D"/>
                <w:sz w:val="19"/>
              </w:rPr>
              <w:t>Total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D624D"/>
                <w:sz w:val="19"/>
              </w:rPr>
              <w:t>100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{{6,2}}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{{8,1}}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{{8,8}}</w:t>
            </w:r>
          </w:p>
        </w:tc>
        <w:tc>
          <w:tcPr>
            <w:tcW w:type="dxa" w:w="137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</w:p>
        </w:tc>
        <w:tc>
          <w:tcPr>
            <w:tcW w:type="dxa" w:w="182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CORTE ELIMINATÓRIO E EXPLICAÇÃO DO TETO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4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F7EDF5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left w:val="single" w:sz="24" w:space="0" w:color="7F126F"/>
            </w:tcBorders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7F126F"/>
                <w:sz w:val="18"/>
              </w:rPr>
              <w:t>ATENÇÃO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D624D"/>
                <w:sz w:val="20"/>
              </w:rPr>
              <w:t>{{CRITERIO_COM_CORTE_MINIMO}}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: {{EXPLICACAO_DO_CORTE_ELIMINATORIO_SE_HOUVER}}.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F7F0E4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left w:val="single" w:sz="24" w:space="0" w:color="D1B484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D624D"/>
                <w:sz w:val="20"/>
              </w:rPr>
              <w:t>Por que o teto não é 10.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{{EXPLICACAO_DO_TETO_GERAL: quais critérios travam por leitura interpretativa da banca ou por dado que só existe depois da execução, não por documento faltando}}.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Inconsistências internas encontradas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3324"/>
        <w:gridCol w:w="3324"/>
        <w:gridCol w:w="3324"/>
      </w:tblGrid>
      <w:tr>
        <w:tc>
          <w:tcPr>
            <w:tcW w:type="dxa" w:w="312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Onde</w:t>
            </w:r>
          </w:p>
        </w:tc>
        <w:tc>
          <w:tcPr>
            <w:tcW w:type="dxa" w:w="429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Inconsistência</w:t>
            </w:r>
          </w:p>
        </w:tc>
        <w:tc>
          <w:tcPr>
            <w:tcW w:type="dxa" w:w="2221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Efeito na nota</w:t>
            </w:r>
          </w:p>
        </w:tc>
      </w:tr>
      <w:tr>
        <w:tc>
          <w:tcPr>
            <w:tcW w:type="dxa" w:w="3122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{{ONDE_1: seção da proposta ou rubrica do orçamento}}</w:t>
            </w:r>
          </w:p>
        </w:tc>
        <w:tc>
          <w:tcPr>
            <w:tcW w:type="dxa" w:w="4294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{{INCONSISTENCIA_1, por exemplo atividade sem item correspondente no orçamento}}</w:t>
            </w:r>
          </w:p>
        </w:tc>
        <w:tc>
          <w:tcPr>
            <w:tcW w:type="dxa" w:w="2221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{{EFEITO_1}}</w:t>
            </w:r>
          </w:p>
        </w:tc>
      </w:tr>
      <w:tr>
        <w:tc>
          <w:tcPr>
            <w:tcW w:type="dxa" w:w="3122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{{ONDE_2}}</w:t>
            </w:r>
          </w:p>
        </w:tc>
        <w:tc>
          <w:tcPr>
            <w:tcW w:type="dxa" w:w="4294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{{INCONSISTENCIA_2}}</w:t>
            </w:r>
          </w:p>
        </w:tc>
        <w:tc>
          <w:tcPr>
            <w:tcW w:type="dxa" w:w="2221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{{EFEITO_2}}</w:t>
            </w:r>
          </w:p>
        </w:tc>
      </w:tr>
    </w:tbl>
    <w:p>
      <w:pPr>
        <w:spacing w:before="40" w:after="12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Quando não houver nenhuma, escrever aqui: {{Nenhuma inconsistência interna entre proposta, orçamento e cronograma.}}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O QUE REGULARIZAR, COM PRAZO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5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Cada item é uma tarefa concreta, com responsável e prazo. Os quatro grupos estão em ordem de urgência.</w:t>
      </w: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Bloqueia a submissão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{{ACAO_BLOQUEADORA_1}}. Responsável: {{RESPONSAVEL}}. Prazo: {{PRAZO}}.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{{ACAO_BLOQUEADORA_2}}. Responsável: {{RESPONSAVEL}}. Prazo: {{PRAZO}}.</w:t>
      </w: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Não bloqueia, mas decide a nota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{{ACAO_DECISIVA_1}}. Responsável: {{RESPONSAVEL}}. Prazo: {{PRAZO}}.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{{ACAO_DECISIVA_2}}. Responsável: {{RESPONSAVEL}}. Prazo: {{PRAZO}}.</w:t>
      </w: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Leva ao teto real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{{ACAO_TETO_1}}. Responsável: {{RESPONSAVEL}}. Prazo: {{PRAZO}}.</w:t>
      </w:r>
    </w:p>
    <w:p>
      <w:pPr>
        <w:spacing w:before="160" w:after="80" w:line="240" w:lineRule="auto"/>
        <w:pBdr>
          <w:bottom w:val="single" w:sz="6" w:space="0" w:color="D1B484"/>
        </w:pBdr>
      </w:pPr>
      <w:r>
        <w:rPr>
          <w:rFonts w:ascii="Calibri" w:hAnsi="Calibri"/>
          <w:b/>
          <w:color w:val="1D624D"/>
          <w:sz w:val="22"/>
        </w:rPr>
        <w:t>Recomendado, só exigido na contratação</w:t>
      </w:r>
    </w:p>
    <w:p>
      <w:pPr>
        <w:spacing w:before="0" w:after="60" w:line="276" w:lineRule="auto"/>
        <w:ind w:left="340" w:hanging="340"/>
      </w:pPr>
      <w:r>
        <w:rPr>
          <w:rFonts w:ascii="Calibri" w:hAnsi="Calibri"/>
          <w:color w:val="D1B484"/>
          <w:sz w:val="22"/>
        </w:rPr>
        <w:t xml:space="preserve">❑  </w:t>
      </w:r>
      <w:r>
        <w:rPr>
          <w:rFonts w:ascii="Calibri" w:hAnsi="Calibri"/>
          <w:b w:val="0"/>
          <w:color w:val="2B2B2B"/>
          <w:sz w:val="21"/>
        </w:rPr>
        <w:t>{{ACAO_RECOMENDADA_1}}. Responsável: {{RESPONSAVEL}}. Prazo: {{PRAZO}}.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PONTOS FORTES E FRAGILIDADES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6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4986"/>
        <w:gridCol w:w="4986"/>
      </w:tblGrid>
      <w:tr>
        <w:tc>
          <w:tcPr>
            <w:tcW w:type="dxa" w:w="494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Pontos fortes, o que sustenta a nota</w:t>
            </w:r>
          </w:p>
        </w:tc>
        <w:tc>
          <w:tcPr>
            <w:tcW w:type="dxa" w:w="469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Fragilidades, o que a derruba</w:t>
            </w:r>
          </w:p>
        </w:tc>
      </w:tr>
      <w:tr>
        <w:tc>
          <w:tcPr>
            <w:tcW w:type="dxa" w:w="494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{{PONTO_FORTE_1}}</w:t>
            </w:r>
          </w:p>
        </w:tc>
        <w:tc>
          <w:tcPr>
            <w:tcW w:type="dxa" w:w="469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{{FRAGILIDADE_1}}</w:t>
            </w:r>
          </w:p>
        </w:tc>
      </w:tr>
      <w:tr>
        <w:tc>
          <w:tcPr>
            <w:tcW w:type="dxa" w:w="4940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{{PONTO_FORTE_2}}</w:t>
            </w:r>
          </w:p>
        </w:tc>
        <w:tc>
          <w:tcPr>
            <w:tcW w:type="dxa" w:w="469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{{FRAGILIDADE_2}}</w:t>
            </w:r>
          </w:p>
        </w:tc>
      </w:tr>
      <w:tr>
        <w:tc>
          <w:tcPr>
            <w:tcW w:type="dxa" w:w="4940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{{PONTO_FORTE_3}}</w:t>
            </w:r>
          </w:p>
        </w:tc>
        <w:tc>
          <w:tcPr>
            <w:tcW w:type="dxa" w:w="469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{{FRAGILIDADE_3}}</w:t>
            </w:r>
          </w:p>
        </w:tc>
      </w:tr>
    </w:tbl>
    <w:p>
      <w:pPr>
        <w:spacing w:before="4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1D624D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tabs>
                <w:tab w:pos="9241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FFFFFF"/>
                <w:sz w:val="22"/>
              </w:rPr>
              <w:t>REESCRITA DOS CAMPOS CRÍTICOS</w:t>
            </w:r>
            <w:r>
              <w:rPr>
                <w:rFonts w:ascii="Calibri" w:hAnsi="Calibri"/>
                <w:b/>
                <w:color w:val="D1B484"/>
                <w:sz w:val="22"/>
              </w:rPr>
              <w:tab/>
              <w:t>7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00" w:line="288" w:lineRule="auto"/>
      </w:pPr>
      <w:r>
        <w:rPr>
          <w:rFonts w:ascii="Calibri" w:hAnsi="Calibri"/>
          <w:b w:val="0"/>
          <w:color w:val="2B2B2B"/>
          <w:sz w:val="21"/>
        </w:rPr>
        <w:t>Versão nota 9,5. Indicar quais campos da proposta foram reescritos pelo CaptaScore e onde encontrar a versão revisada.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3324"/>
        <w:gridCol w:w="3324"/>
        <w:gridCol w:w="3324"/>
      </w:tblGrid>
      <w:tr>
        <w:tc>
          <w:tcPr>
            <w:tcW w:type="dxa" w:w="401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Campo reescrito</w:t>
            </w:r>
          </w:p>
        </w:tc>
        <w:tc>
          <w:tcPr>
            <w:tcW w:type="dxa" w:w="246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Motivo da reescrita</w:t>
            </w:r>
          </w:p>
        </w:tc>
        <w:tc>
          <w:tcPr>
            <w:tcW w:type="dxa" w:w="315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1D624D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Onde está a versão revisada</w:t>
            </w:r>
          </w:p>
        </w:tc>
      </w:tr>
      <w:tr>
        <w:tc>
          <w:tcPr>
            <w:tcW w:type="dxa" w:w="401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{{CAMPO_1, por exemplo objetivos específicos}}</w:t>
            </w:r>
          </w:p>
        </w:tc>
        <w:tc>
          <w:tcPr>
            <w:tcW w:type="dxa" w:w="2465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{{MOTIVO_1}}</w:t>
            </w:r>
          </w:p>
        </w:tc>
        <w:tc>
          <w:tcPr>
            <w:tcW w:type="dxa" w:w="3158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{{CAMINHO_E_SECAO}}</w:t>
            </w:r>
          </w:p>
        </w:tc>
      </w:tr>
      <w:tr>
        <w:tc>
          <w:tcPr>
            <w:tcW w:type="dxa" w:w="401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{{CAMPO_2, por exemplo metodologia}}</w:t>
            </w:r>
          </w:p>
        </w:tc>
        <w:tc>
          <w:tcPr>
            <w:tcW w:type="dxa" w:w="2465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{{MOTIVO_2}}</w:t>
            </w:r>
          </w:p>
        </w:tc>
        <w:tc>
          <w:tcPr>
            <w:tcW w:type="dxa" w:w="3158"/>
            <w:tcMar>
              <w:top w:w="70" w:type="dxa"/>
              <w:bottom w:w="70" w:type="dxa"/>
              <w:left w:w="120" w:type="dxa"/>
              <w:right w:w="120" w:type="dxa"/>
            </w:tcMar>
            <w:shd w:val="clear" w:color="auto" w:fill="EAF1EE"/>
            <w:tcBorders>
              <w:top w:val="single" w:sz="4" w:space="0" w:color="DCE4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B2B2B"/>
                <w:sz w:val="19"/>
              </w:rPr>
              <w:t>{{CAMINHO_E_SECAO}}</w:t>
            </w:r>
          </w:p>
        </w:tc>
      </w:tr>
    </w:tbl>
    <w:p>
      <w:pPr>
        <w:spacing w:before="40" w:after="1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W w:w="9638" w:type="dxa"/>
        <w:tblLayout w:type="fixed"/>
      </w:tblPr>
      <w:tblGrid>
        <w:gridCol w:w="9972"/>
      </w:tblGrid>
      <w:tr>
        <w:tc>
          <w:tcPr>
            <w:tcW w:type="dxa" w:w="9638"/>
            <w:shd w:val="clear" w:color="auto" w:fill="F7F0E4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left w:val="single" w:sz="24" w:space="0" w:color="D1B484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D624D"/>
                <w:sz w:val="20"/>
              </w:rPr>
              <w:t>Veredito do CaptaScore.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{{RECOMENDACAO_FINAL: submeter como está, submeter depois de resolver os itens bloqueadores, ou não submeter neste ciclo}}. {{JUSTIFICATIVA_EM_UMA_OU_DUAS_FRASES}}.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160" w:line="240" w:lineRule="auto"/>
        <w:pBdr>
          <w:bottom w:val="single" w:sz="12" w:space="0" w:color="D1B484"/>
        </w:pBdr>
      </w:pPr>
    </w:p>
    <w:p>
      <w:pPr>
        <w:spacing w:before="120" w:after="0" w:line="288" w:lineRule="auto"/>
      </w:pPr>
      <w:r>
        <w:rPr>
          <w:rFonts w:ascii="Calibri" w:hAnsi="Calibri"/>
          <w:i/>
          <w:color w:val="6B7772"/>
          <w:sz w:val="17"/>
        </w:rPr>
        <w:t>Modelo do sistema AMC IA, agente CaptaScore. A nota projetada só se confirma se as pendências listadas forem efetivamente resolvidas antes do envio.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644" w:right="1134" w:bottom="1020" w:left="1134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center"/>
      <w:pBdr>
        <w:top w:val="single" w:sz="4" w:space="0" w:color="DCE4E1"/>
      </w:pBdr>
    </w:pPr>
    <w:r>
      <w:rPr>
        <w:rFonts w:ascii="Calibri" w:hAnsi="Calibri"/>
        <w:color w:val="6B7772"/>
        <w:sz w:val="16"/>
      </w:rPr>
      <w:t xml:space="preserve">Mobilizando Impacto Social  |  Impacto que Transforma  |  página </w:t>
    </w:r>
    <w:r>
      <w:rPr>
        <w:rFonts w:ascii="Calibri" w:hAnsi="Calibri"/>
        <w:color w:val="1D624D"/>
        <w:sz w:val="16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6B7772"/>
        <w:sz w:val="16"/>
      </w:rPr>
      <w:t>Mobilizando Impacto Social  |  Impacto que Transforma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40" w:lineRule="auto"/>
      <w:jc w:val="left"/>
      <w:tabs>
        <w:tab w:val="clear" w:pos="4680"/>
        <w:tab w:val="clear" w:pos="9360"/>
        <w:tab w:pos="9638" w:val="right"/>
      </w:tabs>
      <w:pBdr>
        <w:bottom w:val="single" w:sz="6" w:space="0" w:color="D1B484"/>
      </w:pBdr>
    </w:pPr>
    <w:r>
      <w:rPr>
        <w:rFonts w:ascii="Calibri" w:hAnsi="Calibri"/>
        <w:b/>
        <w:color w:val="1D624D"/>
        <w:sz w:val="17"/>
      </w:rPr>
      <w:t xml:space="preserve">MODELO. AUDITORIA DE BANCA   </w:t>
    </w:r>
    <w:r>
      <w:rPr>
        <w:rFonts w:ascii="Calibri" w:hAnsi="Calibri"/>
        <w:color w:val="6B7772"/>
        <w:sz w:val="17"/>
      </w:rPr>
      <w:t>Auditoria de banca</w:t>
    </w:r>
    <w:r>
      <w:tab/>
      <w:drawing>
        <wp:inline xmlns:a="http://schemas.openxmlformats.org/drawingml/2006/main" xmlns:pic="http://schemas.openxmlformats.org/drawingml/2006/picture">
          <wp:extent cx="720000" cy="48612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obilizando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48612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