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2/12/2025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>
      <w:pPr>
        <w:jc w:val="right"/>
      </w:pPr>
      <w:r>
        <w:rPr>
          <w:b/>
          <w:bCs/>
          <w:sz w:val="24"/>
          <w:szCs w:val="24"/>
        </w:rPr>
        <w:t xml:space="preserve">REF: respuesta</w:t>
      </w:r>
    </w:p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ENACAL - DELEGACION DEPARTAMENTAL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Frente al Parque Central, Jinotepe, Carazo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ALCALDÍA MUNICIPAL DE JINOTEPE</w:t>
    </w:r>
  </w:p>
  <w:p>
    <w:pPr>
      <w:jc w:val="center"/>
    </w:pPr>
    <w:r>
      <w:rPr>
        <w:i/>
        <w:iCs/>
        <w:sz w:val="24"/>
        <w:szCs w:val="24"/>
      </w:rPr>
      <w:t xml:space="preserve">Despacho del Alcalde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2025-12-02T16:41:01.321Z</dcterms:created>
  <dcterms:modified xsi:type="dcterms:W3CDTF">2025-12-02T16:41:01.346Z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