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Elda Marina Ramos</w:t>
      </w:r>
      <w:r/>
    </w:p>
    <w:p>
      <w:pPr>
        <w:pBdr/>
        <w:spacing/>
        <w:ind/>
        <w:rPr/>
      </w:pPr>
      <w:r>
        <w:t xml:space="preserve">Alcaldesa Municipal</w:t>
      </w:r>
      <w:r/>
    </w:p>
    <w:p>
      <w:pPr>
        <w:pBdr/>
        <w:spacing/>
        <w:ind/>
        <w:rPr/>
      </w:pPr>
      <w:r>
        <w:t xml:space="preserve">ALCALDIA MUNICIPAL DE JINOTEPE</w:t>
      </w:r>
      <w:r/>
    </w:p>
    <w:p>
      <w:pPr>
        <w:pBdr/>
        <w:spacing/>
        <w:ind/>
        <w:rPr/>
      </w:pPr>
      <w:r>
        <w:t xml:space="preserve">Frente al Parque Central, Jinotepe, Carazo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que tal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Por medio de la presente... (Escriba aquí el contenido de su carta)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fdsfsd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2025-12-02T17:51:09Z</dcterms:created>
  <dcterms:modified xsi:type="dcterms:W3CDTF">2025-12-03T11:22:47Z</dcterms:modified>
</cp:coreProperties>
</file>