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 w:before="2000"/>
        <w:ind/>
        <w:jc w:val="center"/>
        <w:rPr/>
      </w:pPr>
      <w:r>
        <w:rPr>
          <w:b/>
          <w:bCs/>
          <w:color w:val="1e3a8a"/>
          <w:sz w:val="56"/>
          <w:szCs w:val="56"/>
        </w:rPr>
        <w:t xml:space="preserve">MANUAL DE USUARIO</w:t>
      </w:r>
      <w:r/>
    </w:p>
    <w:p>
      <w:pPr>
        <w:pBdr/>
        <w:spacing w:after="100" w:before="0"/>
        <w:ind/>
        <w:jc w:val="center"/>
        <w:rPr/>
      </w:pPr>
      <w:r>
        <w:rPr>
          <w:color w:val="374151"/>
          <w:sz w:val="36"/>
          <w:szCs w:val="36"/>
        </w:rPr>
        <w:t xml:space="preserve">Sistema de Solicitudes de Indirectos</w:t>
      </w:r>
      <w:r/>
    </w:p>
    <w:p>
      <w:pPr>
        <w:pBdr/>
        <w:spacing w:after="100" w:before="0"/>
        <w:ind/>
        <w:jc w:val="center"/>
        <w:rPr/>
      </w:pPr>
      <w:r>
        <w:rPr>
          <w:color w:val="6b7280"/>
          <w:sz w:val="28"/>
          <w:szCs w:val="28"/>
        </w:rPr>
        <w:t xml:space="preserve">Baia Kristal — AED Constructores S.A.S</w:t>
      </w:r>
      <w:r/>
    </w:p>
    <w:p>
      <w:pPr>
        <w:pBdr/>
        <w:spacing w:after="800" w:before="0"/>
        <w:ind/>
        <w:jc w:val="center"/>
        <w:rPr/>
      </w:pPr>
      <w:r>
        <w:rPr>
          <w:color w:val="9ca3af"/>
          <w:sz w:val="24"/>
          <w:szCs w:val="24"/>
        </w:rPr>
        <w:t xml:space="preserve">Versión 1.0  |  Junio 2026</w:t>
      </w:r>
      <w:r/>
    </w:p>
    <w:p>
      <w:pPr>
        <w:pStyle w:val="706"/>
        <w:pageBreakBefore w:val="true"/>
        <w:pBdr/>
        <w:spacing w:after="200" w:before="480"/>
        <w:ind/>
        <w:rPr/>
      </w:pPr>
      <w:r>
        <w:rPr>
          <w:b/>
          <w:bCs/>
          <w:color w:val="1e3a8a"/>
          <w:sz w:val="36"/>
          <w:szCs w:val="36"/>
        </w:rPr>
        <w:t xml:space="preserve">1. Introducción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El Sistema de Solicitudes de Indirectos es la plataforma oficial de Baia Kristal para gestionar todas</w:t>
      </w:r>
      <w:r>
        <w:rPr>
          <w:sz w:val="22"/>
          <w:szCs w:val="22"/>
        </w:rPr>
        <w:t xml:space="preserve"> las solicitudes de contratación indirecta: órdenes de servicio, contratos, otrosíes y trámites de pago. Centraliza el proceso de aprobación, garantiza trazabilidad completa de cada solicitud y notifica a cada actor en el momento que le corresponde actuar.</w:t>
      </w:r>
      <w:r/>
    </w:p>
    <w:p>
      <w:pPr>
        <w:pBdr/>
        <w:spacing w:after="80" w:before="80"/>
        <w:ind/>
        <w:rPr/>
      </w:pPr>
      <w:r/>
      <w:r/>
    </w:p>
    <w:tbl>
      <w:tblPr>
        <w:tblW w:w="5000" w:type="pct"/>
        <w:tblBorders>
          <w:top w:val="single" w:color="d97706" w:sz="6" w:space="0"/>
          <w:left w:val="single" w:color="d97706" w:sz="6" w:space="0"/>
          <w:bottom w:val="single" w:color="d97706" w:sz="6" w:space="0"/>
          <w:right w:val="single" w:color="d97706" w:sz="6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ef3c7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 w:before="60"/>
              <w:ind/>
              <w:rPr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⚠️ IMPORTANTE  </w:t>
            </w:r>
            <w:r>
              <w:rPr>
                <w:color w:val="92400e"/>
                <w:sz w:val="22"/>
                <w:szCs w:val="22"/>
              </w:rPr>
              <w:t xml:space="preserve">IMPORTANTE — Antes de usar el sistema por primera vez, cada usuario debe ir a Perfil (esqu</w:t>
            </w:r>
            <w:r>
              <w:rPr>
                <w:color w:val="92400e"/>
                <w:sz w:val="22"/>
                <w:szCs w:val="22"/>
              </w:rPr>
              <w:t xml:space="preserve">ina superior derecha) y hacer clic en "Vincular cuenta Microsoft". Este paso es obligatorio para recibir notificaciones en tiempo real y acceder a funcionalidades integradas con Microsoft 365. Sin este vínculo, algunas alertas pueden no llegar a tu correo.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1.1 Cómo acceder al sistema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Ingresa desde tu navegador a la URL del sistema. En la pantalla de inicio de sesión, escribe tu correo corporativo y contraseña asignados por el administrador.</w:t>
      </w:r>
      <w:r/>
    </w:p>
    <w:p>
      <w:pPr>
        <w:pBdr/>
        <w:spacing w:after="20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8250" cy="316230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048250" cy="3162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7.50pt;height:249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706"/>
        <w:pageBreakBefore w:val="true"/>
        <w:pBdr/>
        <w:spacing w:after="200" w:before="480"/>
        <w:ind/>
        <w:rPr/>
      </w:pPr>
      <w:r>
        <w:rPr>
          <w:b/>
          <w:bCs/>
          <w:color w:val="1e3a8a"/>
          <w:sz w:val="36"/>
          <w:szCs w:val="36"/>
        </w:rPr>
        <w:t xml:space="preserve">2. Roles y Accesos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El sistema tiene 8 roles. Cada usuario puede tener uno o más roles asignados. El administrador puede añadir funcionalidades adicionales a un usuario sin cambiar su rol base.</w:t>
      </w:r>
      <w:r/>
    </w:p>
    <w:p>
      <w:pPr>
        <w:pBdr/>
        <w:spacing w:after="80" w:before="8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Puede hacer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 en el sistema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SOLICITANTE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Solicitante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Crear solicitudes, enviar, reenviar solicitudes devueltas, descargar documentos.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Solo sus propias solicitudes y las de sus frentes asignados.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TECNICA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Coordinador Técnico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Crear y enviar solicitudes (pasan primero por Director Técnico). Puede crear solicitudes de diseño.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Sus propias solicitudes.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DIRECTOR_TECNICO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 Técnico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Aprobar o devolver solicitudes del coordinador técnico.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Solicitudes en estado PENDIENTE_DIRECTOR_TECNICO.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DIRECTOR_PROYECTO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 de Proyecto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Aprobar o devolver solicitudes de su frente.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Solicitudes de los frentes asignados.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CONTRATOS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Responsable de Contratos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Tramitar solicitudes, crear minutas, subir anexos, enviar a controles.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Todas las solicitudes.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CONTROLES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Coordinador de Controles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Registrar el número de contrato ADPRO.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Todas las solicitudes.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DIRECTOR_CONTROLES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 de Controles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Dar la aprobación final y completar la solicitud.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Todas las solicitudes.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ADMIN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Administrador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Acceso total: gestionar usuarios, frentes, proyectos, terceros y toda la configuración.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Todo el sistema.</w:t>
            </w:r>
            <w:r/>
          </w:p>
        </w:tc>
      </w:tr>
    </w:tbl>
    <w:p>
      <w:pPr>
        <w:pStyle w:val="706"/>
        <w:pageBreakBefore w:val="true"/>
        <w:pBdr/>
        <w:spacing w:after="200" w:before="480"/>
        <w:ind/>
        <w:rPr/>
      </w:pPr>
      <w:r>
        <w:rPr>
          <w:b/>
          <w:bCs/>
          <w:color w:val="1e3a8a"/>
          <w:sz w:val="36"/>
          <w:szCs w:val="36"/>
        </w:rPr>
        <w:t xml:space="preserve">3. Flujo del Proceso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Toda solicitud sigue el ciclo de vida que se describe a continuación. Cada estado tiene un color distintivo en el sistema para identificarlo rápidamente.</w:t>
      </w:r>
      <w:r/>
    </w:p>
    <w:p>
      <w:pPr>
        <w:pBdr/>
        <w:spacing w:after="80" w:before="80"/>
        <w:ind/>
        <w:rPr/>
      </w:pPr>
      <w:r/>
      <w:r/>
    </w:p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3.1 Estados de una solicitud</w:t>
      </w:r>
      <w:r/>
    </w:p>
    <w:p>
      <w:pPr>
        <w:pStyle w:val="713"/>
        <w:numPr>
          <w:ilvl w:val="0"/>
          <w:numId w:val="1"/>
        </w:numPr>
        <w:pBdr/>
        <w:spacing w:after="60" w:before="60"/>
        <w:ind/>
        <w:rPr/>
      </w:pPr>
      <w:r>
        <w:rPr>
          <w:b/>
          <w:bCs/>
          <w:sz w:val="20"/>
          <w:szCs w:val="20"/>
        </w:rPr>
        <w:t xml:space="preserve">BORRADOR  </w:t>
      </w:r>
      <w:r>
        <w:rPr>
          <w:color w:val="6b7280"/>
          <w:sz w:val="20"/>
          <w:szCs w:val="20"/>
        </w:rPr>
        <w:t xml:space="preserve">(Gris)  </w:t>
      </w:r>
      <w:r>
        <w:rPr>
          <w:sz w:val="20"/>
          <w:szCs w:val="20"/>
        </w:rPr>
        <w:t xml:space="preserve">La solicitud fue creada pero aún no se ha enviado.</w:t>
      </w:r>
      <w:r/>
    </w:p>
    <w:p>
      <w:pPr>
        <w:pStyle w:val="713"/>
        <w:numPr>
          <w:ilvl w:val="0"/>
          <w:numId w:val="1"/>
        </w:numPr>
        <w:pBdr/>
        <w:spacing w:after="60" w:before="60"/>
        <w:ind/>
        <w:rPr/>
      </w:pPr>
      <w:r>
        <w:rPr>
          <w:b/>
          <w:bCs/>
          <w:sz w:val="20"/>
          <w:szCs w:val="20"/>
        </w:rPr>
        <w:t xml:space="preserve">PENDIENTE DIR. TÉCNICO  </w:t>
      </w:r>
      <w:r>
        <w:rPr>
          <w:color w:val="6b7280"/>
          <w:sz w:val="20"/>
          <w:szCs w:val="20"/>
        </w:rPr>
        <w:t xml:space="preserve">(Violeta)  </w:t>
      </w:r>
      <w:r>
        <w:rPr>
          <w:sz w:val="20"/>
          <w:szCs w:val="20"/>
        </w:rPr>
        <w:t xml:space="preserve">Esperando aprobación del Director Técnico (solo solicitudes de Coordinador Técnico).</w:t>
      </w:r>
      <w:r/>
    </w:p>
    <w:p>
      <w:pPr>
        <w:pStyle w:val="713"/>
        <w:numPr>
          <w:ilvl w:val="0"/>
          <w:numId w:val="1"/>
        </w:numPr>
        <w:pBdr/>
        <w:spacing w:after="60" w:before="60"/>
        <w:ind/>
        <w:rPr/>
      </w:pPr>
      <w:r>
        <w:rPr>
          <w:b/>
          <w:bCs/>
          <w:sz w:val="20"/>
          <w:szCs w:val="20"/>
        </w:rPr>
        <w:t xml:space="preserve">ENVIADA  </w:t>
      </w:r>
      <w:r>
        <w:rPr>
          <w:color w:val="6b7280"/>
          <w:sz w:val="20"/>
          <w:szCs w:val="20"/>
        </w:rPr>
        <w:t xml:space="preserve">(Azul)  </w:t>
      </w:r>
      <w:r>
        <w:rPr>
          <w:sz w:val="20"/>
          <w:szCs w:val="20"/>
        </w:rPr>
        <w:t xml:space="preserve">Enviada al Director de Proyecto para aprobación.</w:t>
      </w:r>
      <w:r/>
    </w:p>
    <w:p>
      <w:pPr>
        <w:pStyle w:val="713"/>
        <w:numPr>
          <w:ilvl w:val="0"/>
          <w:numId w:val="1"/>
        </w:numPr>
        <w:pBdr/>
        <w:spacing w:after="60" w:before="60"/>
        <w:ind/>
        <w:rPr/>
      </w:pPr>
      <w:r>
        <w:rPr>
          <w:b/>
          <w:bCs/>
          <w:sz w:val="20"/>
          <w:szCs w:val="20"/>
        </w:rPr>
        <w:t xml:space="preserve">EN TRÁMITE CONTRATOS  </w:t>
      </w:r>
      <w:r>
        <w:rPr>
          <w:color w:val="6b7280"/>
          <w:sz w:val="20"/>
          <w:szCs w:val="20"/>
        </w:rPr>
        <w:t xml:space="preserve">(Púrpura)  </w:t>
      </w:r>
      <w:r>
        <w:rPr>
          <w:sz w:val="20"/>
          <w:szCs w:val="20"/>
        </w:rPr>
        <w:t xml:space="preserve">En revisión y tramitación por el área de Contratos.</w:t>
      </w:r>
      <w:r/>
    </w:p>
    <w:p>
      <w:pPr>
        <w:pStyle w:val="713"/>
        <w:numPr>
          <w:ilvl w:val="0"/>
          <w:numId w:val="1"/>
        </w:numPr>
        <w:pBdr/>
        <w:spacing w:after="60" w:before="60"/>
        <w:ind/>
        <w:rPr/>
      </w:pPr>
      <w:r>
        <w:rPr>
          <w:b/>
          <w:bCs/>
          <w:sz w:val="20"/>
          <w:szCs w:val="20"/>
        </w:rPr>
        <w:t xml:space="preserve">CREACIÓN DE MINUTA  </w:t>
      </w:r>
      <w:r>
        <w:rPr>
          <w:color w:val="6b7280"/>
          <w:sz w:val="20"/>
          <w:szCs w:val="20"/>
        </w:rPr>
        <w:t xml:space="preserve">(Naranja)  </w:t>
      </w:r>
      <w:r>
        <w:rPr>
          <w:sz w:val="20"/>
          <w:szCs w:val="20"/>
        </w:rPr>
        <w:t xml:space="preserve">Contratos está preparando la minuta del contrato y subiendo anexos.</w:t>
      </w:r>
      <w:r/>
    </w:p>
    <w:p>
      <w:pPr>
        <w:pStyle w:val="713"/>
        <w:numPr>
          <w:ilvl w:val="0"/>
          <w:numId w:val="1"/>
        </w:numPr>
        <w:pBdr/>
        <w:spacing w:after="60" w:before="60"/>
        <w:ind/>
        <w:rPr/>
      </w:pPr>
      <w:r>
        <w:rPr>
          <w:b/>
          <w:bCs/>
          <w:sz w:val="20"/>
          <w:szCs w:val="20"/>
        </w:rPr>
        <w:t xml:space="preserve">ENVÍO CONTRATO Y PÓLIZAS  </w:t>
      </w:r>
      <w:r>
        <w:rPr>
          <w:color w:val="6b7280"/>
          <w:sz w:val="20"/>
          <w:szCs w:val="20"/>
        </w:rPr>
        <w:t xml:space="preserve">(Cyan)  </w:t>
      </w:r>
      <w:r>
        <w:rPr>
          <w:sz w:val="20"/>
          <w:szCs w:val="20"/>
        </w:rPr>
        <w:t xml:space="preserve">El contrato y pólizas fueron enviados, pendiente confirmación.</w:t>
      </w:r>
      <w:r/>
    </w:p>
    <w:p>
      <w:pPr>
        <w:pStyle w:val="713"/>
        <w:numPr>
          <w:ilvl w:val="0"/>
          <w:numId w:val="1"/>
        </w:numPr>
        <w:pBdr/>
        <w:spacing w:after="60" w:before="60"/>
        <w:ind/>
        <w:rPr/>
      </w:pPr>
      <w:r>
        <w:rPr>
          <w:b/>
          <w:bCs/>
          <w:sz w:val="20"/>
          <w:szCs w:val="20"/>
        </w:rPr>
        <w:t xml:space="preserve">EN CONTROLES  </w:t>
      </w:r>
      <w:r>
        <w:rPr>
          <w:color w:val="6b7280"/>
          <w:sz w:val="20"/>
          <w:szCs w:val="20"/>
        </w:rPr>
        <w:t xml:space="preserve">(Verde azulado)  </w:t>
      </w:r>
      <w:r>
        <w:rPr>
          <w:sz w:val="20"/>
          <w:szCs w:val="20"/>
        </w:rPr>
        <w:t xml:space="preserve">En proceso de registro en ADPRO por Controles.</w:t>
      </w:r>
      <w:r/>
    </w:p>
    <w:p>
      <w:pPr>
        <w:pStyle w:val="713"/>
        <w:numPr>
          <w:ilvl w:val="0"/>
          <w:numId w:val="1"/>
        </w:numPr>
        <w:pBdr/>
        <w:spacing w:after="60" w:before="60"/>
        <w:ind/>
        <w:rPr/>
      </w:pPr>
      <w:r>
        <w:rPr>
          <w:b/>
          <w:bCs/>
          <w:sz w:val="20"/>
          <w:szCs w:val="20"/>
        </w:rPr>
        <w:t xml:space="preserve">APROBACIÓN FINAL  </w:t>
      </w:r>
      <w:r>
        <w:rPr>
          <w:color w:val="6b7280"/>
          <w:sz w:val="20"/>
          <w:szCs w:val="20"/>
        </w:rPr>
        <w:t xml:space="preserve">(Lima)  </w:t>
      </w:r>
      <w:r>
        <w:rPr>
          <w:sz w:val="20"/>
          <w:szCs w:val="20"/>
        </w:rPr>
        <w:t xml:space="preserve">Pendiente de aprobación definitiva por el Director de Controles.</w:t>
      </w:r>
      <w:r/>
    </w:p>
    <w:p>
      <w:pPr>
        <w:pStyle w:val="713"/>
        <w:numPr>
          <w:ilvl w:val="0"/>
          <w:numId w:val="1"/>
        </w:numPr>
        <w:pBdr/>
        <w:spacing w:after="60" w:before="60"/>
        <w:ind/>
        <w:rPr/>
      </w:pPr>
      <w:r>
        <w:rPr>
          <w:b/>
          <w:bCs/>
          <w:sz w:val="20"/>
          <w:szCs w:val="20"/>
        </w:rPr>
        <w:t xml:space="preserve">COMPLETADA  </w:t>
      </w:r>
      <w:r>
        <w:rPr>
          <w:color w:val="6b7280"/>
          <w:sz w:val="20"/>
          <w:szCs w:val="20"/>
        </w:rPr>
        <w:t xml:space="preserve">(Verde)  </w:t>
      </w:r>
      <w:r>
        <w:rPr>
          <w:sz w:val="20"/>
          <w:szCs w:val="20"/>
        </w:rPr>
        <w:t xml:space="preserve">Solicitud aprobada y cerrada exitosamente.</w:t>
      </w:r>
      <w:r/>
    </w:p>
    <w:p>
      <w:pPr>
        <w:pStyle w:val="713"/>
        <w:numPr>
          <w:ilvl w:val="0"/>
          <w:numId w:val="1"/>
        </w:numPr>
        <w:pBdr/>
        <w:spacing w:after="60" w:before="60"/>
        <w:ind/>
        <w:rPr/>
      </w:pPr>
      <w:r>
        <w:rPr>
          <w:b/>
          <w:bCs/>
          <w:sz w:val="20"/>
          <w:szCs w:val="20"/>
        </w:rPr>
        <w:t xml:space="preserve">DEVUELTA  </w:t>
      </w:r>
      <w:r>
        <w:rPr>
          <w:color w:val="6b7280"/>
          <w:sz w:val="20"/>
          <w:szCs w:val="20"/>
        </w:rPr>
        <w:t xml:space="preserve">(Rojo)  </w:t>
      </w:r>
      <w:r>
        <w:rPr>
          <w:sz w:val="20"/>
          <w:szCs w:val="20"/>
        </w:rPr>
        <w:t xml:space="preserve">Devuelta al solicitante para correcciones.</w:t>
      </w:r>
      <w:r/>
    </w:p>
    <w:p>
      <w:pPr>
        <w:pStyle w:val="713"/>
        <w:numPr>
          <w:ilvl w:val="0"/>
          <w:numId w:val="1"/>
        </w:numPr>
        <w:pBdr/>
        <w:spacing w:after="60" w:before="60"/>
        <w:ind/>
        <w:rPr/>
      </w:pPr>
      <w:r>
        <w:rPr>
          <w:b/>
          <w:bCs/>
          <w:sz w:val="20"/>
          <w:szCs w:val="20"/>
        </w:rPr>
        <w:t xml:space="preserve">EN REVISIÓN  </w:t>
      </w:r>
      <w:r>
        <w:rPr>
          <w:color w:val="6b7280"/>
          <w:sz w:val="20"/>
          <w:szCs w:val="20"/>
        </w:rPr>
        <w:t xml:space="preserve">(Amarillo)  </w:t>
      </w:r>
      <w:r>
        <w:rPr>
          <w:sz w:val="20"/>
          <w:szCs w:val="20"/>
        </w:rPr>
        <w:t xml:space="preserve">Enviada de vuelta al solicitante por Contratos para ajustes puntuales.</w:t>
      </w:r>
      <w:r/>
    </w:p>
    <w:p>
      <w:pPr>
        <w:pBdr/>
        <w:spacing w:after="80" w:before="80"/>
        <w:ind/>
        <w:rPr/>
      </w:pPr>
      <w:r/>
      <w:r/>
    </w:p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3.2 Tabla de transiciones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Esta tabla muestra qué acción lleva de un estado a otro y quién puede ejecutarla.</w:t>
      </w:r>
      <w:r/>
    </w:p>
    <w:p>
      <w:pPr>
        <w:pBdr/>
        <w:spacing w:after="80" w:before="8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origen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destino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requerido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Campos adicionales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Enviar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BORRADOR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ENVIADA (o PENDIENTE_DIR_TECNICO si rol=TECNICA)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Solicitante / TECNICA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Aprobar Dir. Técnico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PENDIENTE_DIR_TECNICO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ENVIADA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 Técnico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Nota (opcional)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Aprobar Director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ENVIADA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EN_TRAMITE_CONTRATOS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 de Proyecto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Nota (opcional)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Devolver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PENDIENTE / ENVIADA / EN_TRAMITE_CONTRATOS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DEVUELTA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Dir. Técnico / Dir. Proyecto / Contratos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Nota (obligatoria)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Tramitar OK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EN_TRAMITE_CONTRATOS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CREACION_MINUTA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Contratos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Nota (opcional)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Enviar a revisión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EN_TRAMITE_CONTRATOS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EN_REVISION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Contratos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Nota (obligatoria)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Avanzar a Controles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CREACION_MINUTA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ENVIO_CONTRATO_POLIZAS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Contratos (≥1 anexo)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Pasar a Controles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ENVIO_CONTRATO_POLIZAS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EN_CONTROLES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Contratos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Registrar ADPRO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EN_CONTROLES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APROBACION_FINAL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Controles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N° contrato Adpro (obligatorio)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Aprobar definitivo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APROBACION_FINAL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COMPLETADA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 de Controles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Estado contratación, nota (opcionales)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Reenviar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DEVUELTA / EN_REVISION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ENVIADA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Solicitante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Nota (opcional)</w:t>
            </w:r>
            <w:r/>
          </w:p>
        </w:tc>
      </w:tr>
    </w:tbl>
    <w:p>
      <w:pPr>
        <w:pStyle w:val="706"/>
        <w:pageBreakBefore w:val="true"/>
        <w:pBdr/>
        <w:spacing w:after="200" w:before="480"/>
        <w:ind/>
        <w:rPr/>
      </w:pPr>
      <w:r>
        <w:rPr>
          <w:b/>
          <w:bCs/>
          <w:color w:val="1e3a8a"/>
          <w:sz w:val="36"/>
          <w:szCs w:val="36"/>
        </w:rPr>
        <w:t xml:space="preserve">4. Recorrido por Rol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Esta sección describe el flujo típico desde la perspectiva de cada rol.</w:t>
      </w:r>
      <w:r/>
    </w:p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4.1 Solicitante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El Solicitante crea solicitudes, las envía y las corrige si son devueltas.</w:t>
      </w:r>
      <w:r/>
    </w:p>
    <w:p>
      <w:pPr>
        <w:pStyle w:val="708"/>
        <w:pBdr/>
        <w:spacing w:after="80" w:before="240"/>
        <w:ind/>
        <w:rPr/>
      </w:pPr>
      <w:r>
        <w:rPr>
          <w:b/>
          <w:bCs/>
          <w:sz w:val="24"/>
          <w:szCs w:val="24"/>
        </w:rPr>
        <w:t xml:space="preserve">Dashboard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Al ingresar, el dashboard muestra un resumen de tus solicitudes activas.</w:t>
      </w:r>
      <w:r/>
    </w:p>
    <w:p>
      <w:pPr>
        <w:pBdr/>
        <w:spacing w:after="200" w:before="12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31610" cy="34211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7852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531609" cy="3421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4.30pt;height:269.3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Style w:val="708"/>
        <w:pBdr/>
        <w:spacing w:after="80" w:before="240"/>
        <w:ind/>
        <w:rPr/>
      </w:pPr>
      <w:r>
        <w:rPr>
          <w:b/>
          <w:bCs/>
          <w:sz w:val="24"/>
          <w:szCs w:val="24"/>
        </w:rPr>
        <w:t xml:space="preserve">Paso 1 — Crear nueva solicitud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Haz clic en Nueva Solicitud. Elige el tipo de solicitud que corresponde a tu necesidad.</w:t>
      </w:r>
      <w:r/>
    </w:p>
    <w:p>
      <w:pPr>
        <w:pBdr/>
        <w:spacing w:after="200" w:before="120"/>
        <w:ind/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31610" cy="344096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68412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531609" cy="3440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14.30pt;height:270.9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35738C48">
      <w:pPr>
        <w:pBdr/>
        <w:spacing w:after="200" w:before="120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8"/>
        <w:pBdr/>
        <w:spacing w:after="80" w:before="240"/>
        <w:ind/>
        <w:rPr/>
      </w:pPr>
      <w:r>
        <w:rPr>
          <w:b/>
          <w:bCs/>
          <w:sz w:val="24"/>
          <w:szCs w:val="24"/>
        </w:rPr>
        <w:t xml:space="preserve">Paso 2 — Llenar el formulario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Completa todos los campos obligatorios (marcados con asterisco rojo). Puedes guardar el borrador en cualquier momento con el botón Guardar borrador.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31610" cy="343970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0437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531609" cy="34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14.30pt;height:270.8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/>
      <w:r/>
      <w:r/>
      <w:r/>
    </w:p>
    <w:p>
      <w:pPr>
        <w:pBdr/>
        <w:spacing w:after="200" w:before="12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31610" cy="299143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27023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531609" cy="2991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14.30pt;height:235.5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200" w:before="12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31610" cy="251245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338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531609" cy="25124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14.30pt;height:197.8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200" w:before="120"/>
        <w:ind/>
        <w:jc w:val="center"/>
        <w:rPr/>
      </w:pPr>
      <w:r/>
      <w:r/>
    </w:p>
    <w:p>
      <w:pPr>
        <w:pStyle w:val="708"/>
        <w:pBdr/>
        <w:spacing w:after="80" w:before="240"/>
        <w:ind/>
        <w:rPr/>
      </w:pPr>
      <w:r>
        <w:rPr>
          <w:b/>
          <w:bCs/>
          <w:sz w:val="24"/>
          <w:szCs w:val="24"/>
        </w:rPr>
        <w:t xml:space="preserve">Paso 3 — Enviar la solicitud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Cuando hayas completado todos los campos y subido los archivos requeridos, haz clic en Enviar. Si falta algún campo, el sistema te llevará al primer error.</w:t>
      </w:r>
      <w:r/>
    </w:p>
    <w:p>
      <w:pPr>
        <w:pBdr/>
        <w:spacing w:after="200" w:before="12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43325" cy="8382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03915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743325" cy="838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94.75pt;height:66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>
      <w:pPr>
        <w:pStyle w:val="708"/>
        <w:pBdr/>
        <w:spacing w:after="80" w:before="240"/>
        <w:ind/>
        <w:rPr/>
      </w:pPr>
      <w:r>
        <w:rPr>
          <w:b/>
          <w:bCs/>
          <w:sz w:val="24"/>
          <w:szCs w:val="24"/>
        </w:rPr>
        <w:t xml:space="preserve">Paso 4 — Solicitud devuelta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Si tu solicitud es devuelta, recibirás una notificación. Abre la solicitud, revisa la nota del aprobador, corrige lo necesario y haz clic en Reenviar.</w:t>
      </w:r>
      <w:r/>
    </w:p>
    <w:p>
      <w:pPr>
        <w:pBdr/>
        <w:spacing w:after="200" w:before="120"/>
        <w:ind/>
        <w:jc w:val="center"/>
        <w:rPr/>
      </w:pPr>
      <w:r/>
      <w:r/>
    </w:p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4.2 Director Técnico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El Director Técnico aprueba o devuelve las solicitudes creadas por Coordinadores Técnicos antes de que lleguen al Director de Proyecto.</w:t>
      </w:r>
      <w:r/>
      <w:r/>
      <w:r/>
      <w:r/>
      <w:r/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Botones disponibles: Aprobar (pasa a ENVIADA para el Director de Proyecto) o Devolver (regresa al solicitante con una nota).</w:t>
      </w:r>
      <w:r/>
    </w:p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4.3 Director de Proyecto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El Director de Proyecto recibe las solicitudes de su frente y las aprueba o devuelve.</w:t>
      </w:r>
      <w:r/>
      <w:r/>
      <w:r/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Botones disponibles: Aprobar (pasa a EN_TRAMITE_CONTRATOS) o Devolver (regresa al solicitante con una nota obligatoria).</w:t>
      </w:r>
      <w:r/>
    </w:p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4.4 Contratos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El área de Contratos tramita la solicitud, prepara la minuta y los documentos, y los envía a Controles.</w:t>
      </w:r>
      <w:r/>
    </w:p>
    <w:p>
      <w:pPr>
        <w:pStyle w:val="708"/>
        <w:pBdr/>
        <w:spacing w:after="80" w:before="240"/>
        <w:ind/>
        <w:rPr/>
      </w:pPr>
      <w:r>
        <w:rPr>
          <w:b/>
          <w:bCs/>
          <w:sz w:val="24"/>
          <w:szCs w:val="24"/>
        </w:rPr>
        <w:t xml:space="preserve">En Trámite Contratos</w:t>
      </w:r>
      <w:r/>
      <w:r/>
      <w:r/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Opciones: Tramitar OK (documentación en orden, pasa a CREACION_MINUTA) o Enviar a revisión (solicita correcciones al solicitante).</w:t>
      </w:r>
      <w:r/>
    </w:p>
    <w:p>
      <w:pPr>
        <w:pStyle w:val="708"/>
        <w:pBdr/>
        <w:spacing w:after="80" w:before="240"/>
        <w:ind/>
        <w:rPr/>
      </w:pPr>
      <w:r>
        <w:rPr>
          <w:b/>
          <w:bCs/>
          <w:sz w:val="24"/>
          <w:szCs w:val="24"/>
        </w:rPr>
        <w:t xml:space="preserve">Creación de Minuta</w:t>
      </w:r>
      <w:r/>
      <w:r/>
      <w:r/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En este estado aparece la zona de subida de anexos. Sube el contrato, las pólizas y cualquier documento adicional. Cuando hayas subido todos los documentos, haz clic en Avanzar a Controles.</w:t>
      </w:r>
      <w:r/>
    </w:p>
    <w:p>
      <w:pPr>
        <w:pStyle w:val="708"/>
        <w:pBdr/>
        <w:spacing w:after="80" w:before="240"/>
        <w:ind/>
        <w:rPr/>
      </w:pPr>
      <w:r>
        <w:rPr>
          <w:b/>
          <w:bCs/>
          <w:sz w:val="24"/>
          <w:szCs w:val="24"/>
        </w:rPr>
        <w:t xml:space="preserve">Envío de Contrato y Pólizas</w:t>
      </w:r>
      <w:r/>
      <w:r/>
      <w:r/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Confirma que el contrato y las pólizas fueron enviados haciendo clic en Pasar a Controles.</w:t>
      </w:r>
      <w:r/>
    </w:p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4.5 Controles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Controles registra el número de contrato en el sistema ADPRO.</w:t>
      </w:r>
      <w:r/>
      <w:r/>
      <w:r/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Haz clic en Registrar ADPRO, escribe el número de contrato y confirma. La solicitud pasa a APROBACION_FINAL.</w:t>
      </w:r>
      <w:r/>
    </w:p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4.6 Director de Controles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El Director de Controles da la aprobación definitiva y cierra el proceso.</w:t>
      </w:r>
      <w:r/>
      <w:r/>
      <w:r/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Haz clic en Aprobar definitivo. La solicitud queda en estado COMPLETADA.</w:t>
      </w:r>
      <w:r/>
    </w:p>
    <w:p>
      <w:pPr>
        <w:pBdr/>
        <w:spacing w:after="200" w:before="120"/>
        <w:ind/>
        <w:jc w:val="center"/>
        <w:rPr/>
      </w:pPr>
      <w:r/>
      <w:r/>
      <w:r/>
      <w:r/>
    </w:p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4.7 Administrador</w:t>
      </w:r>
      <w:r/>
    </w:p>
    <w:p>
      <w:pPr>
        <w:pBdr/>
        <w:spacing w:after="80" w:before="80"/>
        <w:ind/>
        <w:rPr>
          <w:sz w:val="22"/>
          <w:szCs w:val="22"/>
        </w:rPr>
      </w:pPr>
      <w:r>
        <w:rPr>
          <w:sz w:val="22"/>
          <w:szCs w:val="22"/>
        </w:rPr>
        <w:t xml:space="preserve">El Administrador tiene acceso completo al sistema: usuarios, frentes, proyectos, terceros y toda la configuración.</w:t>
      </w:r>
      <w:r>
        <w:rPr>
          <w:highlight w:val="none"/>
        </w:rPr>
      </w:r>
    </w:p>
    <w:p w14:paraId="67005018">
      <w:pPr>
        <w:pBdr/>
        <w:spacing w:after="80" w:before="80"/>
        <w:ind/>
        <w:rPr>
          <w:highlight w:val="none"/>
        </w:rPr>
      </w:pPr>
      <w:r>
        <w:rPr>
          <w:b/>
          <w:bCs/>
          <w:color w:val="1e3a8a"/>
          <w:sz w:val="36"/>
          <w:szCs w:val="36"/>
          <w:highlight w:val="none"/>
        </w:rPr>
      </w:r>
      <w:r>
        <w:rPr>
          <w:b/>
          <w:bCs/>
          <w:color w:val="1e3a8a"/>
          <w:sz w:val="36"/>
          <w:szCs w:val="36"/>
          <w:highlight w:val="none"/>
        </w:rPr>
      </w:r>
      <w:r>
        <w:rPr>
          <w:b/>
          <w:bCs/>
          <w:color w:val="1e3a8a"/>
          <w:sz w:val="36"/>
          <w:szCs w:val="36"/>
          <w:highlight w:val="none"/>
        </w:rPr>
      </w:r>
    </w:p>
    <w:p w14:paraId="3E4D2F82">
      <w:pPr>
        <w:pBdr/>
        <w:spacing w:after="80" w:before="80"/>
        <w:ind/>
        <w:rPr>
          <w:b/>
          <w:bCs/>
          <w:color w:val="1e3a8a"/>
          <w:sz w:val="36"/>
          <w:szCs w:val="36"/>
          <w:highlight w:val="none"/>
        </w:rPr>
      </w:pPr>
      <w:r>
        <w:rPr>
          <w:b/>
          <w:bCs/>
          <w:color w:val="1e3a8a"/>
          <w:sz w:val="36"/>
          <w:szCs w:val="36"/>
          <w:highlight w:val="none"/>
        </w:rPr>
      </w:r>
      <w:r>
        <w:rPr>
          <w:b/>
          <w:bCs/>
          <w:color w:val="1e3a8a"/>
          <w:sz w:val="36"/>
          <w:szCs w:val="36"/>
          <w:highlight w:val="none"/>
        </w:rPr>
      </w:r>
      <w:r>
        <w:rPr>
          <w:b/>
          <w:bCs/>
          <w:color w:val="1e3a8a"/>
          <w:sz w:val="36"/>
          <w:szCs w:val="36"/>
          <w:highlight w:val="none"/>
        </w:rPr>
      </w:r>
    </w:p>
    <w:p w14:paraId="5D761620">
      <w:pPr>
        <w:pBdr/>
        <w:spacing w:after="80" w:before="80"/>
        <w:ind/>
        <w:rPr>
          <w:b/>
          <w:bCs/>
          <w:color w:val="1e3a8a"/>
          <w:sz w:val="36"/>
          <w:szCs w:val="36"/>
          <w:highlight w:val="none"/>
        </w:rPr>
      </w:pPr>
      <w:r>
        <w:rPr>
          <w:b/>
          <w:bCs/>
          <w:color w:val="1e3a8a"/>
          <w:sz w:val="36"/>
          <w:szCs w:val="36"/>
          <w:highlight w:val="none"/>
        </w:rPr>
      </w:r>
      <w:r>
        <w:rPr>
          <w:b/>
          <w:bCs/>
          <w:color w:val="1e3a8a"/>
          <w:sz w:val="36"/>
          <w:szCs w:val="36"/>
          <w:highlight w:val="none"/>
        </w:rPr>
      </w:r>
      <w:r>
        <w:rPr>
          <w:b/>
          <w:bCs/>
          <w:color w:val="1e3a8a"/>
          <w:sz w:val="36"/>
          <w:szCs w:val="36"/>
          <w:highlight w:val="none"/>
        </w:rPr>
      </w:r>
    </w:p>
    <w:p w14:paraId="49A71FDD">
      <w:pPr>
        <w:pBdr/>
        <w:spacing w:after="80" w:before="80"/>
        <w:ind/>
        <w:rPr>
          <w:b/>
          <w:bCs/>
          <w:color w:val="1e3a8a"/>
          <w:sz w:val="36"/>
          <w:szCs w:val="36"/>
          <w:highlight w:val="none"/>
        </w:rPr>
      </w:pPr>
      <w:r>
        <w:rPr>
          <w:b/>
          <w:bCs/>
          <w:color w:val="1e3a8a"/>
          <w:sz w:val="36"/>
          <w:szCs w:val="36"/>
          <w:highlight w:val="none"/>
        </w:rPr>
      </w:r>
      <w:r>
        <w:rPr>
          <w:b/>
          <w:bCs/>
          <w:color w:val="1e3a8a"/>
          <w:sz w:val="36"/>
          <w:szCs w:val="36"/>
          <w:highlight w:val="none"/>
        </w:rPr>
      </w:r>
      <w:r>
        <w:rPr>
          <w:b/>
          <w:bCs/>
          <w:color w:val="1e3a8a"/>
          <w:sz w:val="36"/>
          <w:szCs w:val="36"/>
          <w:highlight w:val="none"/>
        </w:rPr>
      </w:r>
    </w:p>
    <w:p w14:paraId="751BD0A7">
      <w:pPr>
        <w:pBdr/>
        <w:spacing w:after="80" w:before="80"/>
        <w:ind/>
        <w:rPr>
          <w:b/>
          <w:bCs/>
          <w:color w:val="1e3a8a"/>
          <w:sz w:val="36"/>
          <w:szCs w:val="36"/>
          <w:highlight w:val="none"/>
        </w:rPr>
      </w:pPr>
      <w:r>
        <w:rPr>
          <w:sz w:val="22"/>
          <w:szCs w:val="22"/>
        </w:rPr>
      </w:r>
      <w:r>
        <w:rPr>
          <w:b/>
          <w:bCs/>
          <w:color w:val="1e3a8a"/>
          <w:sz w:val="36"/>
          <w:szCs w:val="36"/>
        </w:rPr>
        <w:t xml:space="preserve">5. Referencia de Módulos</w:t>
      </w:r>
      <w:r>
        <w:rPr>
          <w:highlight w:val="none"/>
        </w:rPr>
      </w:r>
      <w:r/>
    </w:p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5.1 Lista de Solicitudes</w:t>
      </w:r>
      <w:r/>
    </w:p>
    <w:p>
      <w:pPr>
        <w:pBdr/>
        <w:spacing w:after="80" w:before="80"/>
        <w:ind/>
        <w:rPr>
          <w:highlight w:val="none"/>
        </w:rPr>
      </w:pPr>
      <w:r>
        <w:rPr>
          <w:sz w:val="22"/>
          <w:szCs w:val="22"/>
        </w:rPr>
        <w:t xml:space="preserve">Muestra todas las solicitudes a las que tienes acceso según tu rol. Puedes filtrar por estado, tipo y fecha. Haz clic en cualquier fila para ver el detalle.</w:t>
      </w:r>
      <w:r/>
      <w:r/>
      <w:r/>
      <w:r/>
    </w:p>
    <w:p w14:paraId="5B569EAD">
      <w:pPr>
        <w:pBdr/>
        <w:spacing w:after="80" w:before="80"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31610" cy="340796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101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531609" cy="34079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14.30pt;height:268.3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5.2 Detalle de Solicitud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Muestra toda la información de una solicitud: consecutivo, estado (badge de color), tipo, solicitante, tercero, valor, frentes, cronograma, documentos adjuntos, historial de acciones y botones de acción según el estado y tu rol.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Documentos generables desde el detalle:</w:t>
      </w:r>
      <w:r/>
    </w:p>
    <w:p>
      <w:pPr>
        <w:pStyle w:val="713"/>
        <w:numPr>
          <w:ilvl w:val="0"/>
          <w:numId w:val="1"/>
        </w:numPr>
        <w:pBdr/>
        <w:spacing w:after="40" w:before="40"/>
        <w:ind/>
        <w:rPr/>
      </w:pPr>
      <w:r>
        <w:rPr>
          <w:sz w:val="20"/>
          <w:szCs w:val="20"/>
        </w:rPr>
        <w:t xml:space="preserve">Resumen de Licitación — genera un archivo Word (.docx) con los datos de la solicitud.</w:t>
      </w:r>
      <w:r/>
    </w:p>
    <w:p>
      <w:pPr>
        <w:pStyle w:val="713"/>
        <w:numPr>
          <w:ilvl w:val="0"/>
          <w:numId w:val="1"/>
        </w:numPr>
        <w:pBdr/>
        <w:spacing w:after="40" w:before="40"/>
        <w:ind/>
        <w:rPr/>
      </w:pPr>
      <w:r>
        <w:rPr>
          <w:sz w:val="20"/>
          <w:szCs w:val="20"/>
        </w:rPr>
        <w:t xml:space="preserve">Cronograma — genera un archivo Excel (.xlsx) con el cronograma de actividades.</w:t>
      </w:r>
      <w:r/>
    </w:p>
    <w:p w14:paraId="5A375EDB">
      <w:pPr>
        <w:pBdr/>
        <w:spacing w:after="40" w:before="40"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31610" cy="448736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1026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531609" cy="4487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14.30pt;height:353.3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/>
    </w:p>
    <w:p w14:paraId="1CBF3103">
      <w:pPr>
        <w:pBdr/>
        <w:spacing w:after="40" w:before="40"/>
        <w:ind/>
        <w:rPr/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31610" cy="499107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2014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531609" cy="49910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14.30pt;height:393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5.3 Módulo de Terceros</w:t>
      </w:r>
      <w:r/>
    </w:p>
    <w:p>
      <w:pPr>
        <w:pStyle w:val="708"/>
        <w:pBdr/>
        <w:spacing w:after="80" w:before="240"/>
        <w:ind/>
        <w:rPr/>
      </w:pPr>
      <w:r>
        <w:rPr>
          <w:b/>
          <w:bCs/>
          <w:sz w:val="24"/>
          <w:szCs w:val="24"/>
        </w:rPr>
        <w:t xml:space="preserve">Lista de Terceros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Muestra todos los terceros registrados. Puedes buscar por nombre o NIT. El ícono verde indica que el tercero tiene Debida Diligencia completa y puede ser seleccionado en solicitudes.</w:t>
      </w:r>
      <w:r/>
    </w:p>
    <w:p>
      <w:pPr>
        <w:pBdr/>
        <w:spacing w:after="200" w:before="12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31610" cy="386326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90287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531609" cy="3863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14.30pt;height:304.1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Style w:val="708"/>
        <w:pBdr/>
        <w:spacing w:after="80" w:before="240"/>
        <w:ind/>
        <w:rPr/>
      </w:pPr>
      <w:r>
        <w:rPr>
          <w:b/>
          <w:bCs/>
          <w:sz w:val="24"/>
          <w:szCs w:val="24"/>
        </w:rPr>
        <w:t xml:space="preserve">Detalle de Tercero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Muestra la ficha completa del tercero incluyendo los 6 checks de Debida Diligencia y sus especialidades.</w:t>
      </w:r>
      <w:r/>
    </w:p>
    <w:p>
      <w:pPr>
        <w:pBdr/>
        <w:spacing w:after="200" w:before="120"/>
        <w:ind/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31610" cy="389717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616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531609" cy="38971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14.30pt;height:306.8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 w:after="200" w:before="120"/>
        <w:ind/>
        <w:jc w:val="left"/>
        <w:rPr/>
      </w:pPr>
      <w:r/>
      <w:r/>
    </w:p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5.5 Perfil y Ajustes</w:t>
      </w:r>
      <w:r/>
    </w:p>
    <w:p>
      <w:pPr>
        <w:pBdr/>
        <w:spacing w:after="80" w:before="80"/>
        <w:ind/>
        <w:rPr/>
      </w:pPr>
      <w:r/>
      <w:r/>
    </w:p>
    <w:tbl>
      <w:tblPr>
        <w:tblW w:w="5000" w:type="pct"/>
        <w:tblBorders>
          <w:top w:val="single" w:color="d97706" w:sz="6" w:space="0"/>
          <w:left w:val="single" w:color="d97706" w:sz="6" w:space="0"/>
          <w:bottom w:val="single" w:color="d97706" w:sz="6" w:space="0"/>
          <w:right w:val="single" w:color="d97706" w:sz="6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ef3c7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 w:before="60"/>
              <w:ind/>
              <w:rPr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⚠️ IMPORTANTE  </w:t>
            </w:r>
            <w:r>
              <w:rPr>
                <w:color w:val="92400e"/>
                <w:sz w:val="22"/>
                <w:szCs w:val="22"/>
              </w:rPr>
              <w:t xml:space="preserve">Para vincular tu cuenta Microsoft: ve a Perfil (haz clic en tu nombre, esquina superior derecha) y busca el botón "Vincular cuenta Microsoft". Completa el proceso de autenticación con tu cuenta corporativa. Solo debes hacerlo una vez.</w:t>
            </w:r>
            <w:r/>
          </w:p>
        </w:tc>
      </w:tr>
    </w:tbl>
    <w:p>
      <w:pPr>
        <w:pBdr/>
        <w:spacing w:after="80" w:before="80"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56000" cy="535775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0372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556000" cy="53577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58.74pt;height:421.8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 w:after="200" w:before="120"/>
        <w:ind/>
        <w:jc w:val="center"/>
        <w:rPr/>
      </w:pP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31610" cy="475436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9173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531609" cy="47543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14.30pt;height:374.3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>
      <w:pPr>
        <w:pStyle w:val="706"/>
        <w:pageBreakBefore w:val="true"/>
        <w:pBdr/>
        <w:spacing w:after="200" w:before="480"/>
        <w:ind/>
        <w:rPr/>
      </w:pPr>
      <w:r>
        <w:rPr>
          <w:b/>
          <w:bCs/>
          <w:color w:val="1e3a8a"/>
          <w:sz w:val="36"/>
          <w:szCs w:val="36"/>
        </w:rPr>
        <w:t xml:space="preserve">6. Referencia de Formularios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Las siguientes tablas detallan todos los campos de cada formulario: tipo de dato esperado, si es obligatorio y las reglas de negocio que aplican.</w:t>
      </w:r>
      <w:r/>
    </w:p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6.1 Formulario de Solicitud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Este formulario se usa para crear y editar solicitudes. Todos los tipos de solicitud (ODS, Contrato, Otrosíes, Trámites) comparten el mismo formulario con pequeñas variaciones según el tipo.</w:t>
      </w:r>
      <w:r/>
    </w:p>
    <w:p>
      <w:pPr>
        <w:pBdr/>
        <w:spacing w:after="80" w:before="8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Valores / Formato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 de negocio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Consecutivo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 (automático)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SOL-{TIPO}-{PROYECTO}-{FRENTE}-{NNN}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 genera al enviar, no al guardar borrador.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Solicitante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 (automático)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 del usuario en sesión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Solo lectura.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Fecha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Fecha (automático)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DD/MM/YYYY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Fecha de creación del borrador.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Frente(s) de trabajo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Selección múltiple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Lista de frentes activos asignados al usuario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Mínimo 1 frente. Define quién aprueba.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Proyecto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 (automático)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 asigna según el frente seleccionado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Solo lectura.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Tipo de solicitud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Selección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9 opciones (ODS, CONT, OST, OSTC, TCC, TFC, TCR, TCO, TBC)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Determina qué campos adicionales se muestran.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Tipo de contrato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Selección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Condicional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OBRA, SUMINISTRO, SERVICIOS, DISEÑO, CONSULTORÍA, ARRENDAMIENTO, OTRO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Obligatorio solo si Tipo = Contrato.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Etapa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Número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Entero positivo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Informativo.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Tercero (contratista)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Búsqueda + selección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Terceros con Debida Diligencia completa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Solo aparecen terceros con los 6 checks de DD activos.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Representante legal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 del representante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 carga desde el tercero; editable en contexto.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NIT representante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000000000-0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 carga desde el tercero.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Descripción de actividad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Área de texto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 libre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Describe el objeto del contrato u orden de servicio.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Plazo de ejecución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Ej: "3 meses", "90 días calendario"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 libre, no fecha.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Forma de pago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Ej: "Acta de recibo de obra", "Mensual"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 libre.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Valor final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Número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Número entero en pesos COP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 muestra automáticamente en letras.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Valor en letras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 (automático)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Generado desde el valor final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Solo lectura.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Asunto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 libre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 auto-genera como: Frente – Tercero – Descripción.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Alcance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Área de texto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 libre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Descripción detallada del alcance.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Términos de referencia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Área de texto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 libre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Condiciones técnicas del contrato.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Condiciones especiales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Área de texto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 libre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Cualquier condición particular.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Cuadro comparativo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Archivo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PDF, XLSX, XLS — máx. 10 MB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Obligatorio al enviar.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Cotización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Archivo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PDF, XLSX, XLS — máx. 10 MB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Obligatorio al enviar.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Generador de gastos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Archivo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PDF, XLSX, XLS — máx. 10 MB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Obligatorio al enviar.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Evaluación inicial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Archivo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PDF, XLSX, XLS — máx. 10 MB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Obligatorio al enviar.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PreBEP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Archivo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PDF, XLSX, XLS — máx. 10 MB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Opcional.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Fecha inicio cronograma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Fecha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YYYY-MM-DD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Mínimo 13 días hábiles desde hoy (Colombia). No se cuentan fines de semana ni festivos.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Fecha fin cronograma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Fecha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YYYY-MM-DD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Debe ser mayor o igual a la fecha de inicio.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¿Tiene fases?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Toggle Sí/No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 / 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Activa el modo de fases en el cronograma.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Actividades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Tabla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Descripción + Fecha inicio + Fecha fin por fila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Mínimo 1 actividad con descripción no vacía.</w:t>
            </w:r>
            <w:r/>
          </w:p>
        </w:tc>
      </w:tr>
    </w:tbl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6.2 Botones por Estado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Esta tabla muestra exactamente qué botones aparecen en el detalle de una solicitud según su estado y el rol del usuario conectado.</w:t>
      </w:r>
      <w:r/>
    </w:p>
    <w:p>
      <w:pPr>
        <w:pBdr/>
        <w:spacing w:after="80" w:before="8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Botón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requerido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Campos adicionales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BORRADOR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Guardar borrador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Solicitante (propietario)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Guarda sin validar. Queda en BORRADOR.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BORRADOR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Enviar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Solicitante (propietario)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Valida todos los campos obligatorios y envía. Pasa a ENVIADA (o PENDIENTE_DIRECTOR_TECNICO si el rol es TECNICA).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BORRADOR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Editar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Solicitante (propietario)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Abre el formulario para editar el borrador.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PENDIENTE_DIR_TECNICO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Aprobar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 Técnico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Aprueba y pasa a ENVIADA para aprobación del Director de Proyecto.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Nota (opcional)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PENDIENTE_DIR_TECNICO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Devolver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 Técnico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Devuelve al solicitante. Pasa a DEVUELTA.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Nota (obligatoria)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ENVIADA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Aprobar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 de Proyecto del frente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Aprueba y pasa a EN_TRAMITE_CONTRATOS.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Nota (opcional)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ENVIADA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Devolver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 de Proyecto del frente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Devuelve al solicitante. Pasa a DEVUELTA.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Nota (obligatoria)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EN_TRAMITE_CONTRATOS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Tramitar (OK)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Contratos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Documentación revisada. Pasa a CREACION_MINUTA.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Nota (opcional)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EN_TRAMITE_CONTRATOS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Enviar a revisión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Contratos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Solicita correcciones al solicitante. Pasa a EN_REVISION.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Nota (obligatoria)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EN_TRAMITE_CONTRATOS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Devolver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Contratos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Devuelve al solicitante. Pasa a DEVUELTA.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Nota (obligatoria)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EN_REVISION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Reenviar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Solicitante (propietario)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Reenvía tras correcciones. Vuelve a EN_TRAMITE_CONTRATOS.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Nota (opcional)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CREACION_MINUTA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Subir anexo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Contratos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Adjunta un documento (contrato, póliza, etc.) a la solicitud.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Archivo + nombre del documento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CREACION_MINUTA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Avanzar a Controles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Contratos (requiere ≥1 anexo)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Envía la solicitud con sus anexos al equipo de Controles. Pasa a ENVIO_CONTRATO_POLIZAS.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ENVIO_CONTRATO_POLIZAS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Pasar a Controles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Contratos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Confirma que el contrato y pólizas fueron enviados. Pasa a EN_CONTROLES.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EN_CONTROLES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Registrar ADPRO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Controles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Registra el número de contrato en ADPRO. Pasa a APROBACION_FINAL.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Número de contrato ADPRO (obligatorio)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APROBACION_FINAL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Aprobar definitivo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 de Controles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Aprobación final. La solicitud queda COMPLETADA.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Estado de contratación, nota (opcionales)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DEVUELTA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Reenviar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Solicitante (propietario)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Reenvía la solicitud corregida. Vuelve a ENVIADA.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Nota (opcional)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DEVUELTA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Editar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Solicitante (propietario)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Abre el formulario para hacer correcciones antes de reenviar.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</w:tbl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6.3 Formulario de Tercero</w:t>
      </w:r>
      <w:r/>
    </w:p>
    <w:p>
      <w:pPr>
        <w:pBdr/>
        <w:spacing w:after="80" w:before="8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Valores / Formato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 de negocio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Razón social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 legal de la empresa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Debe ser único en el sistema.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NIT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000000000-0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Formato con dígito de verificación.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Tipo de contrato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Selección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Obra, Suministro, Servicios, Diseño, Consultoría, Arrendamiento, Otro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Define la categoría del tercero.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Confidencialidad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Toggle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 / 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Marca si la información del tercero es confidencial.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Representante legal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 completo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Cédula representante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Número de cédula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Correo de firma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Email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correo@dominio.com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Usado para envíos de documentos para firma.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Dirección representante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Dirección completa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Teléfono representante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Número de teléfono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 contacto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 del contacto operativo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Persona de contacto para operaciones del día a día.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Teléfono contacto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Número de teléfono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Correo contacto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Email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correo@dominio.com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Fecha venc. SAGRILAFT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Fecha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DD/MM/YYYY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Fecha de vencimiento del registro SAGRILAFT.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DD — Identificación contraparte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Toggle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✓ / ✗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Check 1 de 6 de Debida Diligencia.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DD — Consulta listas restrictivas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Toggle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✓ / ✗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Check 2 de 6 de Debida Diligencia.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DD — Verificación PEP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Toggle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✓ / ✗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Check 3 de 6 de Debida Diligencia.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DD — Conocimiento del cliente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Toggle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✓ / ✗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Check 4 de 6 de Debida Diligencia.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DD — Verificación beneficiarios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Toggle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✓ / ✗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Check 5 de 6 de Debida Diligencia.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DD — Evaluación de riesgo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Toggle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✓ / ✗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Check 6 de 6. El tercero queda aprobado cuando los 6 están activos.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Especialidades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Selección múltiple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Lista del catálogo de especialidades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Clasifica al tercero por área de trabajo.</w:t>
            </w:r>
            <w:r/>
          </w:p>
        </w:tc>
      </w:tr>
    </w:tbl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6.4 Formulario de Usuario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Disponible en Configuración → Usuarios (solo ADMIN).</w:t>
      </w:r>
      <w:r/>
    </w:p>
    <w:p>
      <w:pPr>
        <w:pBdr/>
        <w:spacing w:after="80" w:before="8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Valores / Formato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 de negocio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 completo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 y apellidos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Cargo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Ej: "Coordinador de Obra"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Email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Email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correo@empresa.com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Debe ser único. Es el usuario de acceso.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Teléfono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Número de contacto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Rol(es)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Selección múltiple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SOLICITANTE, TECNICA, DIRECTOR_TECNICO, DIRECTOR_PROYECTO, CONTRATOS, CONTROLES, DIRECTOR_CONTROLES, ADMIN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Un usuario puede tener más de un rol.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Contraseña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Contraseña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 (creación)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Mínimo 6 caracteres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 edición, dejar vacío para no cambiar.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Frentes asignados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Selección múltiple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Lista de frentes activos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Define qué solicitudes puede ver el usuario.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Funcionalidades adicionales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Selección múltiple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Permisos extra fuera del rol base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Permite dar o quitar permisos específicos sin cambiar el rol.</w:t>
            </w:r>
            <w:r/>
          </w:p>
        </w:tc>
      </w:tr>
    </w:tbl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6.5 Formulario de Frente</w:t>
      </w:r>
      <w:r/>
    </w:p>
    <w:p>
      <w:pPr>
        <w:pBdr/>
        <w:spacing w:after="80" w:before="80"/>
        <w:ind/>
        <w:rPr/>
      </w:pPr>
      <w:r>
        <w:rPr>
          <w:sz w:val="22"/>
          <w:szCs w:val="22"/>
        </w:rPr>
        <w:t xml:space="preserve">Disponible en Configuración → Frentes (solo ADMIN).</w:t>
      </w:r>
      <w:r/>
    </w:p>
    <w:p>
      <w:pPr>
        <w:pBdr/>
        <w:spacing w:after="80" w:before="8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Valores / Formato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 de negocio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 del frente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Ej: "KALA 1"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 usa en el consecutivo (normalizado, sin tildes ni espacios).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Proyecto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Selección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Lista de proyectos activos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Etapa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Número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Entero positivo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Informativo. Permite filtrar frentes por etapa.</w:t>
            </w:r>
            <w:r/>
          </w:p>
        </w:tc>
      </w:tr>
    </w:tbl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6.6 Formulario de Proyecto</w:t>
      </w:r>
      <w:r/>
    </w:p>
    <w:p>
      <w:pPr>
        <w:pBdr/>
        <w:spacing w:after="80" w:before="8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Valores / Formato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 de negocio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 del proyecto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 completo del proyecto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Código de consecutivo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Texto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Ej: "BK"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Aparece en el consecutivo de cada solicitud (SOL-ODS-BK-...).</w:t>
            </w:r>
            <w:r/>
          </w:p>
        </w:tc>
      </w:tr>
    </w:tbl>
    <w:p>
      <w:pPr>
        <w:pStyle w:val="707"/>
        <w:pBdr/>
        <w:spacing w:after="120" w:before="320"/>
        <w:ind/>
        <w:rPr/>
      </w:pPr>
      <w:r>
        <w:rPr>
          <w:b/>
          <w:bCs/>
          <w:color w:val="1e3a8a"/>
          <w:sz w:val="28"/>
          <w:szCs w:val="28"/>
        </w:rPr>
        <w:t xml:space="preserve">6.7 Configuración de Aprobadores por Frente</w:t>
      </w:r>
      <w:r/>
    </w:p>
    <w:p>
      <w:pPr>
        <w:pBdr/>
        <w:spacing w:after="80" w:before="8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Valores / Formato</w:t>
            </w:r>
            <w:r/>
          </w:p>
        </w:tc>
        <w:tc>
          <w:tcPr>
            <w:shd w:val="clear" w:color="auto" w:fill="1e3a8a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 de negocio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 de Proyecto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Selección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Sí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Usuarios con rol DIRECTOR_PROYECTO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Aprobador primario. Si no se configura, cualquier Director del frente puede aprobar.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Responsable Contratos – Trámite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Selección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Usuarios con rol CONTRATOS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 asigna automáticamente al crear la solicitud.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Responsable Contratos – Minuta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Selección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Usuarios con rol CONTRATOS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Coordinador Controles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Selección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Usuarios con rol CONTROLES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Informativo. Cualquier usuario CONTROLES puede registrar ADPRO.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Director de Controles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Selección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Usuarios con rol DIRECTOR_CONTROLES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Da la aprobación final.</w:t>
            </w:r>
            <w:r/>
          </w:p>
        </w:tc>
      </w:tr>
    </w:tbl>
    <w:p w14:paraId="717D42B4">
      <w:pPr>
        <w:pBdr/>
        <w:spacing/>
        <w:ind/>
        <w:rPr/>
      </w:pPr>
      <w:r/>
    </w:p>
    <w:sectPr>
      <w:footnotePr/>
      <w:endnotePr/>
      <w:type w:val="nextPage"/>
      <w:pgSz w:h="16838" w:orient="portrait" w:w="11906"/>
      <w:pgMar w:top="720" w:right="720" w:bottom="720" w:left="9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1"/>
    <w:next w:val="72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1"/>
    <w:next w:val="72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1"/>
    <w:next w:val="72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1"/>
    <w:next w:val="72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1"/>
    <w:next w:val="7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1"/>
    <w:next w:val="7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21"/>
    <w:next w:val="7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1"/>
    <w:next w:val="721"/>
    <w:uiPriority w:val="39"/>
    <w:unhideWhenUsed/>
    <w:pPr>
      <w:pBdr/>
      <w:spacing w:after="100"/>
      <w:ind/>
    </w:pPr>
  </w:style>
  <w:style w:type="paragraph" w:styleId="190">
    <w:name w:val="toc 2"/>
    <w:basedOn w:val="721"/>
    <w:next w:val="721"/>
    <w:uiPriority w:val="39"/>
    <w:unhideWhenUsed/>
    <w:pPr>
      <w:pBdr/>
      <w:spacing w:after="100"/>
      <w:ind w:left="220"/>
    </w:pPr>
  </w:style>
  <w:style w:type="paragraph" w:styleId="191">
    <w:name w:val="toc 3"/>
    <w:basedOn w:val="721"/>
    <w:next w:val="721"/>
    <w:uiPriority w:val="39"/>
    <w:unhideWhenUsed/>
    <w:pPr>
      <w:pBdr/>
      <w:spacing w:after="100"/>
      <w:ind w:left="440"/>
    </w:pPr>
  </w:style>
  <w:style w:type="paragraph" w:styleId="192">
    <w:name w:val="toc 4"/>
    <w:basedOn w:val="721"/>
    <w:next w:val="721"/>
    <w:uiPriority w:val="39"/>
    <w:unhideWhenUsed/>
    <w:pPr>
      <w:pBdr/>
      <w:spacing w:after="100"/>
      <w:ind w:left="660"/>
    </w:pPr>
  </w:style>
  <w:style w:type="paragraph" w:styleId="193">
    <w:name w:val="toc 5"/>
    <w:basedOn w:val="721"/>
    <w:next w:val="721"/>
    <w:uiPriority w:val="39"/>
    <w:unhideWhenUsed/>
    <w:pPr>
      <w:pBdr/>
      <w:spacing w:after="100"/>
      <w:ind w:left="880"/>
    </w:pPr>
  </w:style>
  <w:style w:type="paragraph" w:styleId="194">
    <w:name w:val="toc 6"/>
    <w:basedOn w:val="721"/>
    <w:next w:val="721"/>
    <w:uiPriority w:val="39"/>
    <w:unhideWhenUsed/>
    <w:pPr>
      <w:pBdr/>
      <w:spacing w:after="100"/>
      <w:ind w:left="1100"/>
    </w:pPr>
  </w:style>
  <w:style w:type="paragraph" w:styleId="195">
    <w:name w:val="toc 7"/>
    <w:basedOn w:val="721"/>
    <w:next w:val="721"/>
    <w:uiPriority w:val="39"/>
    <w:unhideWhenUsed/>
    <w:pPr>
      <w:pBdr/>
      <w:spacing w:after="100"/>
      <w:ind w:left="1320"/>
    </w:pPr>
  </w:style>
  <w:style w:type="paragraph" w:styleId="196">
    <w:name w:val="toc 8"/>
    <w:basedOn w:val="721"/>
    <w:next w:val="721"/>
    <w:uiPriority w:val="39"/>
    <w:unhideWhenUsed/>
    <w:pPr>
      <w:pBdr/>
      <w:spacing w:after="100"/>
      <w:ind w:left="1540"/>
    </w:pPr>
  </w:style>
  <w:style w:type="paragraph" w:styleId="197">
    <w:name w:val="toc 9"/>
    <w:basedOn w:val="721"/>
    <w:next w:val="72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1"/>
    <w:next w:val="721"/>
    <w:uiPriority w:val="99"/>
    <w:unhideWhenUsed/>
    <w:pPr>
      <w:pBdr/>
      <w:spacing w:after="0" w:afterAutospacing="0"/>
      <w:ind/>
    </w:pPr>
  </w:style>
  <w:style w:type="paragraph" w:styleId="705">
    <w:name w:val="Title"/>
    <w:basedOn w:val="721"/>
    <w:next w:val="721"/>
    <w:qFormat/>
    <w:pPr>
      <w:pBdr/>
      <w:spacing/>
      <w:ind/>
    </w:pPr>
    <w:rPr>
      <w:sz w:val="56"/>
      <w:szCs w:val="56"/>
    </w:rPr>
  </w:style>
  <w:style w:type="paragraph" w:styleId="706">
    <w:name w:val="Heading 1"/>
    <w:basedOn w:val="721"/>
    <w:next w:val="72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basedOn w:val="721"/>
    <w:next w:val="721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basedOn w:val="721"/>
    <w:next w:val="721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basedOn w:val="721"/>
    <w:next w:val="721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basedOn w:val="721"/>
    <w:next w:val="721"/>
    <w:qFormat/>
    <w:pPr>
      <w:pBdr/>
      <w:spacing/>
      <w:ind/>
    </w:pPr>
    <w:rPr>
      <w:color w:val="2e74b5"/>
    </w:rPr>
  </w:style>
  <w:style w:type="paragraph" w:styleId="711">
    <w:name w:val="Heading 6"/>
    <w:basedOn w:val="721"/>
    <w:next w:val="721"/>
    <w:qFormat/>
    <w:pPr>
      <w:pBdr/>
      <w:spacing/>
      <w:ind/>
    </w:pPr>
    <w:rPr>
      <w:color w:val="1f4d78"/>
    </w:rPr>
  </w:style>
  <w:style w:type="paragraph" w:styleId="712">
    <w:name w:val="Strong"/>
    <w:basedOn w:val="721"/>
    <w:next w:val="721"/>
    <w:qFormat/>
    <w:pPr>
      <w:pBdr/>
      <w:spacing/>
      <w:ind/>
    </w:pPr>
    <w:rPr>
      <w:b/>
      <w:bCs/>
    </w:rPr>
  </w:style>
  <w:style w:type="paragraph" w:styleId="713">
    <w:name w:val="List Paragraph"/>
    <w:basedOn w:val="721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basedOn w:val="721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basedOn w:val="721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1" w:default="1">
    <w:name w:val="Normal"/>
    <w:pPr>
      <w:pBdr/>
      <w:spacing/>
      <w:ind/>
    </w:pPr>
    <w:rPr>
      <w:rFonts w:ascii="Calibri" w:hAnsi="Calibri" w:eastAsia="Calibri" w:cs="Calibri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2026-06-09T14:57:52Z</dcterms:created>
  <dcterms:modified xsi:type="dcterms:W3CDTF">2026-06-09T15:11:13Z</dcterms:modified>
</cp:coreProperties>
</file>