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30 Interview Questions and Answers</w:t>
      </w:r>
    </w:p>
    <w:p>
      <w:r>
        <w:t>Multiple PDF RAG Assistant | Getamesay Zegeye</w:t>
      </w:r>
    </w:p>
    <w:p>
      <w:pPr>
        <w:pStyle w:val="Heading1"/>
      </w:pPr>
      <w:r>
        <w:t>1. What problem does this project solve?</w:t>
      </w:r>
    </w:p>
    <w:p>
      <w:r>
        <w:t>It answers questions across uploaded PDFs while exposing retrieved passages and their file/page metadata.</w:t>
      </w:r>
    </w:p>
    <w:p>
      <w:pPr>
        <w:pStyle w:val="Heading1"/>
      </w:pPr>
      <w:r>
        <w:t>2. What does RAG mean here?</w:t>
      </w:r>
    </w:p>
    <w:p>
      <w:r>
        <w:t>Retrieval selects document passages, then a language model generates an answer using that context.</w:t>
      </w:r>
    </w:p>
    <w:p>
      <w:pPr>
        <w:pStyle w:val="Heading1"/>
      </w:pPr>
      <w:r>
        <w:t>3. How does multi-PDF upload work?</w:t>
      </w:r>
    </w:p>
    <w:p>
      <w:r>
        <w:t>Streamlit accepts multiple PDF files and extract_chunks iterates over each file and its pages.</w:t>
      </w:r>
    </w:p>
    <w:p>
      <w:pPr>
        <w:pStyle w:val="Heading1"/>
      </w:pPr>
      <w:r>
        <w:t>4. Why preserve page metadata?</w:t>
      </w:r>
    </w:p>
    <w:p>
      <w:r>
        <w:t>It makes source evidence traceable and supports file/page citations in answers.</w:t>
      </w:r>
    </w:p>
    <w:p>
      <w:pPr>
        <w:pStyle w:val="Heading1"/>
      </w:pPr>
      <w:r>
        <w:t>5. How are chunks created?</w:t>
      </w:r>
    </w:p>
    <w:p>
      <w:r>
        <w:t>Each page uses 1,500-character windows with a 1,300-character stride, giving 200-character overlap.</w:t>
      </w:r>
    </w:p>
    <w:p>
      <w:pPr>
        <w:pStyle w:val="Heading1"/>
      </w:pPr>
      <w:r>
        <w:t>6. Why use overlap?</w:t>
      </w:r>
    </w:p>
    <w:p>
      <w:r>
        <w:t>It retains nearby content at boundaries, although it may add redundancy and still split a sentence.</w:t>
      </w:r>
    </w:p>
    <w:p>
      <w:pPr>
        <w:pStyle w:val="Heading1"/>
      </w:pPr>
      <w:r>
        <w:t>7. What happens to empty pages?</w:t>
      </w:r>
    </w:p>
    <w:p>
      <w:r>
        <w:t>They are skipped; a collection with no readable text raises a clear processing error.</w:t>
      </w:r>
    </w:p>
    <w:p>
      <w:pPr>
        <w:pStyle w:val="Heading1"/>
      </w:pPr>
      <w:r>
        <w:t>8. Does it support scanned PDFs?</w:t>
      </w:r>
    </w:p>
    <w:p>
      <w:r>
        <w:t>Not directly. pypdf extracts existing text; scanned images require an OCR stage first.</w:t>
      </w:r>
    </w:p>
    <w:p>
      <w:pPr>
        <w:pStyle w:val="Heading1"/>
      </w:pPr>
      <w:r>
        <w:t>9. Which embedding model is configured?</w:t>
      </w:r>
    </w:p>
    <w:p>
      <w:r>
        <w:t>gemini-embedding-001 through the Google Gen AI SDK. Both document and question embeddings call the API.</w:t>
      </w:r>
    </w:p>
    <w:p>
      <w:pPr>
        <w:pStyle w:val="Heading1"/>
      </w:pPr>
      <w:r>
        <w:t>10. Why use different embedding task types?</w:t>
      </w:r>
    </w:p>
    <w:p>
      <w:r>
        <w:t>RETRIEVAL_DOCUMENT identifies indexed text and RETRIEVAL_QUERY identifies a search question for the embedding service.</w:t>
      </w:r>
    </w:p>
    <w:p>
      <w:pPr>
        <w:pStyle w:val="Heading1"/>
      </w:pPr>
      <w:r>
        <w:t>11. Why batch embeddings?</w:t>
      </w:r>
    </w:p>
    <w:p>
      <w:r>
        <w:t>Groups of up to 20 chunks support progress reporting and bound the number of inputs in each application-level call.</w:t>
      </w:r>
    </w:p>
    <w:p>
      <w:pPr>
        <w:pStyle w:val="Heading1"/>
      </w:pPr>
      <w:r>
        <w:t>12. Why convert vectors to float32?</w:t>
      </w:r>
    </w:p>
    <w:p>
      <w:r>
        <w:t>FAISS expects suitable numeric arrays; float32 is the standard representation used by this implementation.</w:t>
      </w:r>
    </w:p>
    <w:p>
      <w:pPr>
        <w:pStyle w:val="Heading1"/>
      </w:pPr>
      <w:r>
        <w:t>13. Why normalize vectors?</w:t>
      </w:r>
    </w:p>
    <w:p>
      <w:r>
        <w:t>Unit-length vectors let inner-product ranking correspond to cosine similarity.</w:t>
      </w:r>
    </w:p>
    <w:p>
      <w:pPr>
        <w:pStyle w:val="Heading1"/>
      </w:pPr>
      <w:r>
        <w:t>14. Which FAISS index is used?</w:t>
      </w:r>
    </w:p>
    <w:p>
      <w:r>
        <w:t>IndexFlatIP, an exact inner-product index; it does not use approximate nearest-neighbor search.</w:t>
      </w:r>
    </w:p>
    <w:p>
      <w:pPr>
        <w:pStyle w:val="Heading1"/>
      </w:pPr>
      <w:r>
        <w:t>15. Is the FAISS index persistent?</w:t>
      </w:r>
    </w:p>
    <w:p>
      <w:r>
        <w:t>No. It is stored in Streamlit session state and must be rebuilt after the session is lost.</w:t>
      </w:r>
    </w:p>
    <w:p>
      <w:pPr>
        <w:pStyle w:val="Heading1"/>
      </w:pPr>
      <w:r>
        <w:t>16. How many chunks are retrieved?</w:t>
      </w:r>
    </w:p>
    <w:p>
      <w:r>
        <w:t>Up to six, or fewer if the index contains fewer than six vectors.</w:t>
      </w:r>
    </w:p>
    <w:p>
      <w:pPr>
        <w:pStyle w:val="Heading1"/>
      </w:pPr>
      <w:r>
        <w:t>17. Does retrieval guarantee both PDFs are represented?</w:t>
      </w:r>
    </w:p>
    <w:p>
      <w:r>
        <w:t>No. A global top-six search may return passages from only one file.</w:t>
      </w:r>
    </w:p>
    <w:p>
      <w:pPr>
        <w:pStyle w:val="Heading1"/>
      </w:pPr>
      <w:r>
        <w:t>18. How could you improve cross-document coverage?</w:t>
      </w:r>
    </w:p>
    <w:p>
      <w:r>
        <w:t>Measure coverage first, then compare per-document candidates, decomposed queries or hybrid retrieval under a fixed context budget.</w:t>
      </w:r>
    </w:p>
    <w:p>
      <w:pPr>
        <w:pStyle w:val="Heading1"/>
      </w:pPr>
      <w:r>
        <w:t>19. Which language model generates answers?</w:t>
      </w:r>
    </w:p>
    <w:p>
      <w:r>
        <w:t>The configured alias is gemini-flash-lite-latest; aliases can change over time, so record the resolved model for reproducibility.</w:t>
      </w:r>
    </w:p>
    <w:p>
      <w:pPr>
        <w:pStyle w:val="Heading1"/>
      </w:pPr>
      <w:r>
        <w:t>20. What grounding instructions are used?</w:t>
      </w:r>
    </w:p>
    <w:p>
      <w:r>
        <w:t>Answer from reference passages, address requested parts, cite filename/page, allow supported comparisons and identify specific missing facts.</w:t>
      </w:r>
    </w:p>
    <w:p>
      <w:pPr>
        <w:pStyle w:val="Heading1"/>
      </w:pPr>
      <w:r>
        <w:t>21. Are citations automatically verified?</w:t>
      </w:r>
    </w:p>
    <w:p>
      <w:r>
        <w:t>No. Citations are generated by the model and should be checked against displayed passages.</w:t>
      </w:r>
    </w:p>
    <w:p>
      <w:pPr>
        <w:pStyle w:val="Heading1"/>
      </w:pPr>
      <w:r>
        <w:t>22. How do you diagnose a false missing-information answer?</w:t>
      </w:r>
    </w:p>
    <w:p>
      <w:r>
        <w:t>Inspect the actual retrieved context, check extraction and source coverage, then assess whether generation ignored available evidence.</w:t>
      </w:r>
    </w:p>
    <w:p>
      <w:pPr>
        <w:pStyle w:val="Heading1"/>
      </w:pPr>
      <w:r>
        <w:t>23. How does the app prevent stale-document queries?</w:t>
      </w:r>
    </w:p>
    <w:p>
      <w:r>
        <w:t>It compares the indexed selection with tuples of filenames and SHA-256 file-content hashes before enabling the chat input.</w:t>
      </w:r>
    </w:p>
    <w:p>
      <w:pPr>
        <w:pStyle w:val="Heading1"/>
      </w:pPr>
      <w:r>
        <w:t>24. What happens if processing fails midway?</w:t>
      </w:r>
    </w:p>
    <w:p>
      <w:r>
        <w:t>The old session index remains because replacement occurs only after build_index succeeds. Completed API calls may still consume quota.</w:t>
      </w:r>
    </w:p>
    <w:p>
      <w:pPr>
        <w:pStyle w:val="Heading1"/>
      </w:pPr>
      <w:r>
        <w:t>25. Does the model remember earlier chat messages?</w:t>
      </w:r>
    </w:p>
    <w:p>
      <w:r>
        <w:t>No. Messages are displayed, but only the current question and retrieved passages enter the generation request.</w:t>
      </w:r>
    </w:p>
    <w:p>
      <w:pPr>
        <w:pStyle w:val="Heading1"/>
      </w:pPr>
      <w:r>
        <w:t>26. What request limits are configured?</w:t>
      </w:r>
    </w:p>
    <w:p>
      <w:r>
        <w:t>A 60,000 ms client timeout, one configured attempt and a 1,000-token generation output limit.</w:t>
      </w:r>
    </w:p>
    <w:p>
      <w:pPr>
        <w:pStyle w:val="Heading1"/>
      </w:pPr>
      <w:r>
        <w:t>27. How should a 429 embedding error be handled?</w:t>
      </w:r>
    </w:p>
    <w:p>
      <w:r>
        <w:t>Inspect the quota metric and retry guidance, avoid repeated reprocessing and consider persistence or alternative embeddings after measuring needs.</w:t>
      </w:r>
    </w:p>
    <w:p>
      <w:pPr>
        <w:pStyle w:val="Heading1"/>
      </w:pPr>
      <w:r>
        <w:t>28. What data leaves the computer?</w:t>
      </w:r>
    </w:p>
    <w:p>
      <w:r>
        <w:t>Chunk text goes to Google for embeddings; questions go for query embedding and generation; retrieved context also goes for generation.</w:t>
      </w:r>
    </w:p>
    <w:p>
      <w:pPr>
        <w:pStyle w:val="Heading1"/>
      </w:pPr>
      <w:r>
        <w:t>29. How would you evaluate the app?</w:t>
      </w:r>
    </w:p>
    <w:p>
      <w:r>
        <w:t>Use frozen questions with direct, cross-document and absent-answer cases; score retrieval coverage, answer correctness, completeness, citations and abstention separately.</w:t>
      </w:r>
    </w:p>
    <w:p>
      <w:pPr>
        <w:pStyle w:val="Heading1"/>
      </w:pPr>
      <w:r>
        <w:t>30. What would you change before shared deployment?</w:t>
      </w:r>
    </w:p>
    <w:p>
      <w:r>
        <w:t>Add data isolation and access controls, persistent index management, bounded inputs/context, quota-aware handling and exact-source integration testing.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Getamesay Zegeye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